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CEA" w:rsidRDefault="00643CEA">
      <w:pPr>
        <w:jc w:val="right"/>
        <w:rPr>
          <w:rFonts w:ascii="Verdana" w:hAnsi="Verdana" w:cs="Verdana"/>
          <w:sz w:val="16"/>
          <w:szCs w:val="16"/>
        </w:rPr>
      </w:pPr>
      <w:bookmarkStart w:id="0" w:name="_GoBack"/>
      <w:bookmarkEnd w:id="0"/>
    </w:p>
    <w:p w:rsidR="00643CEA" w:rsidRDefault="009274B8">
      <w:pPr>
        <w:jc w:val="right"/>
      </w:pPr>
      <w:r w:rsidRPr="00A550F4">
        <w:rPr>
          <w:rFonts w:ascii="Verdana" w:hAnsi="Verdana" w:cs="Verdana"/>
          <w:sz w:val="16"/>
          <w:szCs w:val="16"/>
        </w:rPr>
        <w:t>2</w:t>
      </w:r>
      <w:r>
        <w:rPr>
          <w:rFonts w:ascii="Verdana" w:hAnsi="Verdana" w:cs="Verdana"/>
          <w:sz w:val="16"/>
          <w:szCs w:val="16"/>
        </w:rPr>
        <w:t>2 Οκτωβρίου 2015</w:t>
      </w:r>
    </w:p>
    <w:p w:rsidR="00643CEA" w:rsidRDefault="009274B8">
      <w:pPr>
        <w:jc w:val="center"/>
      </w:pPr>
      <w:r>
        <w:rPr>
          <w:rFonts w:ascii="Verdana" w:hAnsi="Verdana"/>
          <w:sz w:val="16"/>
          <w:szCs w:val="16"/>
        </w:rPr>
        <w:t>ΔΕΛΤΙΟ ΤΥΠΟΥ</w:t>
      </w:r>
      <w:r>
        <w:rPr>
          <w:rFonts w:ascii="Verdana" w:hAnsi="Verdana"/>
          <w:b/>
          <w:sz w:val="28"/>
          <w:szCs w:val="28"/>
        </w:rPr>
        <w:br/>
      </w:r>
      <w:proofErr w:type="spellStart"/>
      <w:r>
        <w:rPr>
          <w:rFonts w:ascii="Verdana" w:hAnsi="Verdana"/>
          <w:b/>
          <w:bCs/>
          <w:sz w:val="16"/>
          <w:szCs w:val="16"/>
        </w:rPr>
        <w:t>To</w:t>
      </w:r>
      <w:proofErr w:type="spellEnd"/>
      <w:r>
        <w:rPr>
          <w:rFonts w:ascii="Verdana" w:hAnsi="Verdana"/>
          <w:b/>
          <w:bCs/>
          <w:sz w:val="16"/>
          <w:szCs w:val="16"/>
        </w:rPr>
        <w:t xml:space="preserve"> Κέντρο Τέχνης και Πολιτισμού Beton7 παρουσιάζει την καινούργια δουλειά της </w:t>
      </w:r>
      <w:proofErr w:type="spellStart"/>
      <w:r>
        <w:rPr>
          <w:rFonts w:ascii="Verdana" w:hAnsi="Verdana"/>
          <w:b/>
          <w:bCs/>
          <w:sz w:val="16"/>
          <w:szCs w:val="16"/>
        </w:rPr>
        <w:t>Ραφίκα</w:t>
      </w:r>
      <w:proofErr w:type="spellEnd"/>
      <w:r>
        <w:rPr>
          <w:rFonts w:ascii="Verdana" w:hAnsi="Verdana"/>
          <w:b/>
          <w:bCs/>
          <w:sz w:val="16"/>
          <w:szCs w:val="16"/>
        </w:rPr>
        <w:t xml:space="preserve"> </w:t>
      </w:r>
      <w:proofErr w:type="spellStart"/>
      <w:r>
        <w:rPr>
          <w:rFonts w:ascii="Verdana" w:hAnsi="Verdana"/>
          <w:b/>
          <w:bCs/>
          <w:sz w:val="16"/>
          <w:szCs w:val="16"/>
        </w:rPr>
        <w:t>Σαουίς</w:t>
      </w:r>
      <w:proofErr w:type="spellEnd"/>
      <w:r>
        <w:rPr>
          <w:rFonts w:ascii="Verdana" w:hAnsi="Verdana"/>
          <w:b/>
          <w:bCs/>
          <w:sz w:val="16"/>
          <w:szCs w:val="16"/>
        </w:rPr>
        <w:t xml:space="preserve"> </w:t>
      </w:r>
    </w:p>
    <w:p w:rsidR="00643CEA" w:rsidRDefault="009274B8">
      <w:pPr>
        <w:jc w:val="center"/>
      </w:pPr>
      <w:r>
        <w:rPr>
          <w:rFonts w:ascii="Verdana" w:hAnsi="Verdana"/>
          <w:b/>
          <w:bCs/>
          <w:sz w:val="16"/>
          <w:szCs w:val="16"/>
        </w:rPr>
        <w:t>στ</w:t>
      </w:r>
      <w:r>
        <w:rPr>
          <w:rFonts w:ascii="Verdana" w:hAnsi="Verdana" w:cs="Times"/>
          <w:b/>
          <w:bCs/>
          <w:iCs/>
          <w:sz w:val="16"/>
          <w:szCs w:val="16"/>
          <w:lang w:eastAsia="el-GR"/>
        </w:rPr>
        <w:t xml:space="preserve">ο Ίδρυμα Μιχάλης Κακογιάννης </w:t>
      </w:r>
      <w:r>
        <w:rPr>
          <w:rFonts w:ascii="Verdana" w:hAnsi="Verdana"/>
          <w:b/>
          <w:bCs/>
          <w:sz w:val="16"/>
          <w:szCs w:val="16"/>
        </w:rPr>
        <w:t xml:space="preserve">για </w:t>
      </w:r>
      <w:bookmarkStart w:id="1" w:name="__DdeLink__157_1909080667"/>
      <w:r>
        <w:rPr>
          <w:rFonts w:ascii="Verdana" w:hAnsi="Verdana"/>
          <w:b/>
          <w:bCs/>
          <w:sz w:val="16"/>
          <w:szCs w:val="16"/>
        </w:rPr>
        <w:t>έ</w:t>
      </w:r>
      <w:bookmarkEnd w:id="1"/>
      <w:r>
        <w:rPr>
          <w:rFonts w:ascii="Verdana" w:hAnsi="Verdana"/>
          <w:b/>
          <w:bCs/>
          <w:sz w:val="16"/>
          <w:szCs w:val="16"/>
        </w:rPr>
        <w:t>ξι</w:t>
      </w:r>
      <w:r>
        <w:rPr>
          <w:rFonts w:ascii="Verdana" w:hAnsi="Verdana"/>
          <w:b/>
          <w:bCs/>
          <w:sz w:val="16"/>
          <w:szCs w:val="16"/>
        </w:rPr>
        <w:t xml:space="preserve"> μόνο παραστάσεις </w:t>
      </w:r>
      <w:r>
        <w:rPr>
          <w:rFonts w:ascii="Verdana" w:hAnsi="Verdana"/>
          <w:b/>
          <w:sz w:val="16"/>
          <w:szCs w:val="16"/>
        </w:rPr>
        <w:t>4,5,6,7,8 και 26 Νοεμβρίου 2015,</w:t>
      </w:r>
    </w:p>
    <w:p w:rsidR="00643CEA" w:rsidRDefault="009274B8">
      <w:pPr>
        <w:jc w:val="center"/>
      </w:pPr>
      <w:r>
        <w:rPr>
          <w:rFonts w:ascii="Verdana" w:hAnsi="Verdana"/>
          <w:b/>
          <w:sz w:val="16"/>
          <w:szCs w:val="16"/>
        </w:rPr>
        <w:t>την πειραματική παράσταση</w:t>
      </w:r>
      <w:r>
        <w:rPr>
          <w:rFonts w:ascii="Verdana" w:hAnsi="Verdana"/>
          <w:b/>
          <w:sz w:val="20"/>
          <w:szCs w:val="20"/>
        </w:rPr>
        <w:t xml:space="preserve"> “Ατρείδες: τετράδια κρίσης”</w:t>
      </w:r>
    </w:p>
    <w:p w:rsidR="00643CEA" w:rsidRDefault="00643CEA">
      <w:pPr>
        <w:jc w:val="center"/>
      </w:pPr>
    </w:p>
    <w:p w:rsidR="00643CEA" w:rsidRDefault="009274B8">
      <w:pPr>
        <w:widowControl w:val="0"/>
        <w:suppressAutoHyphens w:val="0"/>
        <w:spacing w:after="240"/>
      </w:pPr>
      <w:r>
        <w:rPr>
          <w:rFonts w:ascii="Verdana" w:hAnsi="Verdana" w:cs="Verdana"/>
          <w:i/>
          <w:iCs/>
          <w:color w:val="1A1A1A"/>
          <w:sz w:val="16"/>
          <w:szCs w:val="16"/>
          <w:lang w:eastAsia="el-GR"/>
        </w:rPr>
        <w:t>Μέρος των χρημάτων θα δοθούν στο φορέα</w:t>
      </w:r>
      <w:r>
        <w:rPr>
          <w:rFonts w:ascii="Verdana" w:hAnsi="Verdana" w:cs="Verdana"/>
          <w:b/>
          <w:bCs/>
          <w:i/>
          <w:iCs/>
          <w:color w:val="1A1A1A"/>
          <w:sz w:val="16"/>
          <w:szCs w:val="16"/>
          <w:lang w:eastAsia="el-GR"/>
        </w:rPr>
        <w:t xml:space="preserve"> </w:t>
      </w:r>
      <w:proofErr w:type="spellStart"/>
      <w:r>
        <w:rPr>
          <w:rFonts w:ascii="Verdana" w:hAnsi="Verdana" w:cs="Verdana"/>
          <w:b/>
          <w:bCs/>
          <w:i/>
          <w:iCs/>
          <w:color w:val="1A1A1A"/>
          <w:sz w:val="16"/>
          <w:szCs w:val="16"/>
          <w:lang w:eastAsia="el-GR"/>
        </w:rPr>
        <w:t>ΜΕΤΑδραση</w:t>
      </w:r>
      <w:proofErr w:type="spellEnd"/>
      <w:r>
        <w:rPr>
          <w:rFonts w:ascii="Verdana" w:hAnsi="Verdana" w:cs="Verdana"/>
          <w:i/>
          <w:iCs/>
          <w:color w:val="1A1A1A"/>
          <w:sz w:val="16"/>
          <w:szCs w:val="16"/>
          <w:lang w:eastAsia="el-GR"/>
        </w:rPr>
        <w:t xml:space="preserve"> στη βοήθεια και προστασία της εξαιρετικά ευάλωτης ομάδας των ασυνόδευτων ανηλίκων μεταναστών. Επίσης στο </w:t>
      </w:r>
      <w:r>
        <w:rPr>
          <w:rFonts w:ascii="Verdana" w:hAnsi="Verdana"/>
          <w:b/>
          <w:color w:val="000000"/>
          <w:sz w:val="16"/>
          <w:szCs w:val="16"/>
        </w:rPr>
        <w:t>ΔΙΑΠΟΛΙΤΙΣΜΙΚΟ ΓΥΜΝΑΣΙΟ Α' ΑΘΗΝΑΣ</w:t>
      </w:r>
      <w:r>
        <w:rPr>
          <w:rFonts w:ascii="Verdana" w:hAnsi="Verdana"/>
          <w:color w:val="000000"/>
          <w:sz w:val="16"/>
          <w:szCs w:val="16"/>
        </w:rPr>
        <w:t xml:space="preserve"> </w:t>
      </w:r>
      <w:r>
        <w:rPr>
          <w:rFonts w:ascii="Verdana" w:hAnsi="Verdana" w:cs="Verdana"/>
          <w:i/>
          <w:iCs/>
          <w:color w:val="1A1A1A"/>
          <w:sz w:val="16"/>
          <w:szCs w:val="16"/>
          <w:lang w:eastAsia="el-GR"/>
        </w:rPr>
        <w:t xml:space="preserve"> που υποστηρίζει τη βοήθεια των μεταναστών στην ενσωμάτωση τους στην Ελλάδα.</w:t>
      </w:r>
      <w:r w:rsidRPr="00A550F4">
        <w:rPr>
          <w:rFonts w:ascii="Verdana" w:hAnsi="Verdana" w:cs="Verdana"/>
          <w:iCs/>
          <w:color w:val="1A1A1A"/>
          <w:sz w:val="16"/>
          <w:szCs w:val="16"/>
          <w:lang w:eastAsia="el-GR"/>
        </w:rPr>
        <w:t xml:space="preserve"> </w:t>
      </w:r>
    </w:p>
    <w:p w:rsidR="00643CEA" w:rsidRDefault="009274B8">
      <w:pPr>
        <w:widowControl w:val="0"/>
        <w:suppressAutoHyphens w:val="0"/>
        <w:spacing w:after="240"/>
        <w:jc w:val="center"/>
      </w:pPr>
      <w:r>
        <w:rPr>
          <w:rFonts w:ascii="Verdana" w:hAnsi="Verdana" w:cs="Verdana"/>
          <w:b/>
          <w:iCs/>
          <w:color w:val="1A1A1A"/>
          <w:sz w:val="16"/>
          <w:szCs w:val="16"/>
          <w:lang w:eastAsia="el-GR"/>
        </w:rPr>
        <w:t>Η παράσταση πραγματοποιείται σ</w:t>
      </w:r>
      <w:r w:rsidRPr="00A550F4">
        <w:rPr>
          <w:rFonts w:ascii="Verdana" w:hAnsi="Verdana" w:cs="Verdana"/>
          <w:b/>
          <w:iCs/>
          <w:color w:val="1A1A1A"/>
          <w:sz w:val="16"/>
          <w:szCs w:val="16"/>
          <w:lang w:eastAsia="el-GR"/>
        </w:rPr>
        <w:t xml:space="preserve">το πλαίσιο του προγράμματος </w:t>
      </w:r>
      <w:r>
        <w:rPr>
          <w:rFonts w:ascii="Verdana" w:hAnsi="Verdana" w:cs="Verdana"/>
          <w:b/>
          <w:iCs/>
          <w:color w:val="1A1A1A"/>
          <w:sz w:val="16"/>
          <w:szCs w:val="16"/>
          <w:lang w:val="en-US" w:eastAsia="el-GR"/>
        </w:rPr>
        <w:t>Arts</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for</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Social</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Development</w:t>
      </w:r>
      <w:r w:rsidRPr="00A550F4">
        <w:rPr>
          <w:rFonts w:ascii="Verdana" w:hAnsi="Verdana" w:cs="Verdana"/>
          <w:b/>
          <w:iCs/>
          <w:color w:val="1A1A1A"/>
          <w:sz w:val="16"/>
          <w:szCs w:val="16"/>
          <w:lang w:eastAsia="el-GR"/>
        </w:rPr>
        <w:t xml:space="preserve"> της </w:t>
      </w:r>
      <w:r>
        <w:rPr>
          <w:rFonts w:ascii="Verdana" w:hAnsi="Verdana" w:cs="Verdana"/>
          <w:b/>
          <w:iCs/>
          <w:color w:val="1A1A1A"/>
          <w:sz w:val="16"/>
          <w:szCs w:val="16"/>
          <w:lang w:val="en-US" w:eastAsia="el-GR"/>
        </w:rPr>
        <w:t>EUNIC</w:t>
      </w:r>
      <w:r w:rsidRPr="00A550F4">
        <w:rPr>
          <w:rFonts w:ascii="Verdana" w:hAnsi="Verdana" w:cs="Verdana"/>
          <w:b/>
          <w:iCs/>
          <w:color w:val="1A1A1A"/>
          <w:sz w:val="16"/>
          <w:szCs w:val="16"/>
          <w:lang w:eastAsia="el-GR"/>
        </w:rPr>
        <w:t>.</w:t>
      </w:r>
    </w:p>
    <w:p w:rsidR="00643CEA" w:rsidRDefault="009274B8">
      <w:r>
        <w:rPr>
          <w:rFonts w:ascii="Verdana" w:hAnsi="Verdana"/>
          <w:b/>
          <w:sz w:val="16"/>
          <w:szCs w:val="16"/>
        </w:rPr>
        <w:t xml:space="preserve">Υπόθεση: </w:t>
      </w:r>
      <w:r>
        <w:rPr>
          <w:rFonts w:ascii="Verdana" w:hAnsi="Verdana"/>
          <w:sz w:val="16"/>
          <w:szCs w:val="16"/>
        </w:rPr>
        <w:t xml:space="preserve">Η παράσταση "Ατρείδες: τετράδια κρίσης" είναι μια διαδρομή στην ιστορία </w:t>
      </w:r>
      <w:r>
        <w:rPr>
          <w:rFonts w:ascii="Verdana" w:hAnsi="Verdana"/>
          <w:sz w:val="16"/>
          <w:szCs w:val="16"/>
        </w:rPr>
        <w:t>της κρίσης στην Ελλάδα. Κρίση ταυτότητας, κρίση υπαρξιακή και τελικά κρίση οικονομική. Ποιες είναι οι ομοιότητες της κρίσης στην αρχαία τραγωδία όπως παρουσιάζεται ως το βασικό θέμα μετά την χρυσή εποχή, σε μια κοινωνία που σταδιακά φθίνει, με την κρίση όπ</w:t>
      </w:r>
      <w:r>
        <w:rPr>
          <w:rFonts w:ascii="Verdana" w:hAnsi="Verdana"/>
          <w:sz w:val="16"/>
          <w:szCs w:val="16"/>
        </w:rPr>
        <w:t>ως την βιώνουμε εμείς σήμερα; Πόσο έχει αλλάξει πραγματικά η ιστορία των Ατρειδών; Η παράστασή που παρουσιάζεται για πρώτη φορά στο Ίδρυμα Κακογιάννη, στηρίζεται και είναι η εξέλιξη της πειραματικής παράσταση “Ριπές”,  η οποία με στοιχεία από θέατρο – ντοκ</w:t>
      </w:r>
      <w:r>
        <w:rPr>
          <w:rFonts w:ascii="Verdana" w:hAnsi="Verdana"/>
          <w:sz w:val="16"/>
          <w:szCs w:val="16"/>
        </w:rPr>
        <w:t xml:space="preserve">ουμέντο στα έργα Σοφοκλή «Αντιγόνη» και «Ηλέκτρα», Ευριπίδη «Ιφιγένεια εν </w:t>
      </w:r>
      <w:proofErr w:type="spellStart"/>
      <w:r>
        <w:rPr>
          <w:rFonts w:ascii="Verdana" w:hAnsi="Verdana"/>
          <w:sz w:val="16"/>
          <w:szCs w:val="16"/>
        </w:rPr>
        <w:t>Αυλίδι</w:t>
      </w:r>
      <w:proofErr w:type="spellEnd"/>
      <w:r>
        <w:rPr>
          <w:rFonts w:ascii="Verdana" w:hAnsi="Verdana"/>
          <w:sz w:val="16"/>
          <w:szCs w:val="16"/>
        </w:rPr>
        <w:t xml:space="preserve">», παρουσιάστηκε με επιτυχία σε συνεργασία με την </w:t>
      </w:r>
      <w:proofErr w:type="spellStart"/>
      <w:r>
        <w:rPr>
          <w:rFonts w:ascii="Verdana" w:hAnsi="Verdana"/>
          <w:sz w:val="16"/>
          <w:szCs w:val="16"/>
        </w:rPr>
        <w:t>Αντιδημαρχία</w:t>
      </w:r>
      <w:proofErr w:type="spellEnd"/>
      <w:r>
        <w:rPr>
          <w:rFonts w:ascii="Verdana" w:hAnsi="Verdana"/>
          <w:sz w:val="16"/>
          <w:szCs w:val="16"/>
        </w:rPr>
        <w:t xml:space="preserve"> Πολιτισμού &amp; Επιστημών, στο Θέατρο ΟΥΗΛ στις 17,18 &amp; 19 Σεπτεμβρίου στο πλαίσιο της διεκδίκησης του τίτλου της ευ</w:t>
      </w:r>
      <w:r>
        <w:rPr>
          <w:rFonts w:ascii="Verdana" w:hAnsi="Verdana"/>
          <w:sz w:val="16"/>
          <w:szCs w:val="16"/>
        </w:rPr>
        <w:t xml:space="preserve">ρωπαϊκής πολιτιστικής πρωτεύουσας.  </w:t>
      </w:r>
      <w:r>
        <w:rPr>
          <w:rFonts w:ascii="Verdana" w:hAnsi="Verdana"/>
          <w:sz w:val="16"/>
          <w:szCs w:val="16"/>
        </w:rPr>
        <w:t xml:space="preserve">Η παράσταση “Ατρείδες: τετράδια κρίσης” είναι </w:t>
      </w:r>
      <w:proofErr w:type="spellStart"/>
      <w:r>
        <w:rPr>
          <w:rFonts w:ascii="Verdana" w:hAnsi="Verdana"/>
          <w:sz w:val="16"/>
          <w:szCs w:val="16"/>
        </w:rPr>
        <w:t>διαδραστική</w:t>
      </w:r>
      <w:proofErr w:type="spellEnd"/>
      <w:r>
        <w:rPr>
          <w:rFonts w:ascii="Verdana" w:hAnsi="Verdana"/>
          <w:sz w:val="16"/>
          <w:szCs w:val="16"/>
        </w:rPr>
        <w:t xml:space="preserve"> με το κοινό. </w:t>
      </w:r>
    </w:p>
    <w:p w:rsidR="00643CEA" w:rsidRDefault="00643CEA">
      <w:pPr>
        <w:rPr>
          <w:rFonts w:ascii="Verdana" w:hAnsi="Verdana"/>
          <w:sz w:val="16"/>
          <w:szCs w:val="16"/>
        </w:rPr>
      </w:pPr>
    </w:p>
    <w:p w:rsidR="00643CEA" w:rsidRDefault="009274B8">
      <w:r>
        <w:rPr>
          <w:rFonts w:ascii="Verdana" w:hAnsi="Verdana"/>
          <w:b/>
          <w:bCs/>
          <w:i/>
          <w:sz w:val="16"/>
          <w:szCs w:val="16"/>
        </w:rPr>
        <w:t>Δραματουργική Επεξεργασία:</w:t>
      </w:r>
      <w:r>
        <w:rPr>
          <w:rFonts w:ascii="Verdana" w:hAnsi="Verdana"/>
          <w:i/>
          <w:sz w:val="16"/>
          <w:szCs w:val="16"/>
        </w:rPr>
        <w:t xml:space="preserve"> </w:t>
      </w:r>
      <w:proofErr w:type="spellStart"/>
      <w:r>
        <w:rPr>
          <w:rFonts w:ascii="Verdana" w:hAnsi="Verdana"/>
          <w:i/>
          <w:sz w:val="16"/>
          <w:szCs w:val="16"/>
        </w:rPr>
        <w:t>Ραφίκα</w:t>
      </w:r>
      <w:proofErr w:type="spellEnd"/>
      <w:r>
        <w:rPr>
          <w:rFonts w:ascii="Verdana" w:hAnsi="Verdana"/>
          <w:i/>
          <w:sz w:val="16"/>
          <w:szCs w:val="16"/>
        </w:rPr>
        <w:t xml:space="preserve"> </w:t>
      </w:r>
      <w:proofErr w:type="spellStart"/>
      <w:r>
        <w:rPr>
          <w:rFonts w:ascii="Verdana" w:hAnsi="Verdana"/>
          <w:i/>
          <w:sz w:val="16"/>
          <w:szCs w:val="16"/>
        </w:rPr>
        <w:t>Σαουίς</w:t>
      </w:r>
      <w:proofErr w:type="spellEnd"/>
      <w:r>
        <w:rPr>
          <w:rFonts w:ascii="Verdana" w:hAnsi="Verdana"/>
          <w:i/>
          <w:sz w:val="16"/>
          <w:szCs w:val="16"/>
        </w:rPr>
        <w:br/>
      </w:r>
      <w:r>
        <w:rPr>
          <w:rFonts w:ascii="Verdana" w:hAnsi="Verdana"/>
          <w:i/>
          <w:sz w:val="16"/>
          <w:szCs w:val="16"/>
        </w:rPr>
        <w:br/>
      </w:r>
      <w:r>
        <w:rPr>
          <w:rFonts w:ascii="Verdana" w:hAnsi="Verdana"/>
          <w:b/>
          <w:bCs/>
          <w:sz w:val="16"/>
          <w:szCs w:val="16"/>
        </w:rPr>
        <w:t>Α</w:t>
      </w:r>
      <w:r>
        <w:rPr>
          <w:rFonts w:ascii="Verdana" w:hAnsi="Verdana"/>
          <w:b/>
          <w:sz w:val="16"/>
          <w:szCs w:val="16"/>
        </w:rPr>
        <w:t xml:space="preserve">ρχαία τραγωδία και σύγχρονη </w:t>
      </w:r>
      <w:proofErr w:type="spellStart"/>
      <w:r>
        <w:rPr>
          <w:rFonts w:ascii="Verdana" w:hAnsi="Verdana"/>
          <w:b/>
          <w:sz w:val="16"/>
          <w:szCs w:val="16"/>
        </w:rPr>
        <w:t>πραγματικότητα</w:t>
      </w:r>
      <w:r>
        <w:rPr>
          <w:rFonts w:ascii="Verdana" w:hAnsi="Verdana"/>
          <w:sz w:val="16"/>
          <w:szCs w:val="16"/>
        </w:rPr>
        <w:t>:Στην</w:t>
      </w:r>
      <w:proofErr w:type="spellEnd"/>
      <w:r>
        <w:rPr>
          <w:rFonts w:ascii="Verdana" w:hAnsi="Verdana"/>
          <w:sz w:val="16"/>
          <w:szCs w:val="16"/>
        </w:rPr>
        <w:t xml:space="preserve"> αρχαία τραγωδία ο νοηματικός λόγος είναι διττός. Από τη </w:t>
      </w:r>
      <w:r>
        <w:rPr>
          <w:rFonts w:ascii="Verdana" w:hAnsi="Verdana"/>
          <w:sz w:val="16"/>
          <w:szCs w:val="16"/>
        </w:rPr>
        <w:t xml:space="preserve">μία στέκει ο μύθος και η αφηγηματικότητα του μύθου με τη φόρμα την οποία χρησιμοποιεί ο κάθε ποιητής διαφορετικά, και από την άλλη βρίσκουμε την πολιτική υπόσταση των έργων μέσα από μια παλέτα γεμάτη συμβολισμούς. Τότε μιλούσαν για την πολιτική της εποχής </w:t>
      </w:r>
      <w:r>
        <w:rPr>
          <w:rFonts w:ascii="Verdana" w:hAnsi="Verdana"/>
          <w:sz w:val="16"/>
          <w:szCs w:val="16"/>
        </w:rPr>
        <w:t>τους, τώρα η χρονική αυτή διαφορά πρέπει να ανακατασκευασθεί και να βρει την απάντησή της στο σήμερα.</w:t>
      </w:r>
    </w:p>
    <w:p w:rsidR="00643CEA" w:rsidRDefault="009274B8">
      <w:pPr>
        <w:pStyle w:val="af0"/>
        <w:rPr>
          <w:rFonts w:ascii="Verdana" w:hAnsi="Verdana"/>
          <w:sz w:val="16"/>
          <w:szCs w:val="16"/>
        </w:rPr>
      </w:pPr>
      <w:r>
        <w:rPr>
          <w:rFonts w:ascii="Verdana" w:hAnsi="Verdana"/>
          <w:sz w:val="16"/>
          <w:szCs w:val="16"/>
        </w:rPr>
        <w:t xml:space="preserve">Συμβολισμοί διαχρονικοί, στους κύκλους της ιστορίας, ο στόχος της παράστασης είναι με αφορμή την Ηλέκτρα, την Αντιγόνη  του Σοφοκλή, την Ιφιγένεια η εν </w:t>
      </w:r>
      <w:proofErr w:type="spellStart"/>
      <w:r>
        <w:rPr>
          <w:rFonts w:ascii="Verdana" w:hAnsi="Verdana"/>
          <w:sz w:val="16"/>
          <w:szCs w:val="16"/>
        </w:rPr>
        <w:t>Αυ</w:t>
      </w:r>
      <w:r>
        <w:rPr>
          <w:rFonts w:ascii="Verdana" w:hAnsi="Verdana"/>
          <w:sz w:val="16"/>
          <w:szCs w:val="16"/>
        </w:rPr>
        <w:t>λίδι</w:t>
      </w:r>
      <w:proofErr w:type="spellEnd"/>
      <w:r>
        <w:rPr>
          <w:rFonts w:ascii="Verdana" w:hAnsi="Verdana"/>
          <w:sz w:val="16"/>
          <w:szCs w:val="16"/>
        </w:rPr>
        <w:t xml:space="preserve"> και τις </w:t>
      </w:r>
      <w:proofErr w:type="spellStart"/>
      <w:r>
        <w:rPr>
          <w:rFonts w:ascii="Verdana" w:hAnsi="Verdana"/>
          <w:sz w:val="16"/>
          <w:szCs w:val="16"/>
        </w:rPr>
        <w:t>Τρωάδες</w:t>
      </w:r>
      <w:proofErr w:type="spellEnd"/>
      <w:r>
        <w:rPr>
          <w:rFonts w:ascii="Verdana" w:hAnsi="Verdana"/>
          <w:sz w:val="16"/>
          <w:szCs w:val="16"/>
        </w:rPr>
        <w:t xml:space="preserve"> του Ευριπίδη, την </w:t>
      </w:r>
      <w:proofErr w:type="spellStart"/>
      <w:r>
        <w:rPr>
          <w:rFonts w:ascii="Verdana" w:hAnsi="Verdana"/>
          <w:sz w:val="16"/>
          <w:szCs w:val="16"/>
        </w:rPr>
        <w:t>Ορέστεια</w:t>
      </w:r>
      <w:proofErr w:type="spellEnd"/>
      <w:r>
        <w:rPr>
          <w:rFonts w:ascii="Verdana" w:hAnsi="Verdana"/>
          <w:sz w:val="16"/>
          <w:szCs w:val="16"/>
        </w:rPr>
        <w:t xml:space="preserve"> και τους Πέρσες του Αισχύλου, να ανοίξει ένας διάλογος στην πολιτική υπόσταση των έργων σε σχέση με αυτά που μας απασχολούν σήμερα στη χώρα μας. Όλη η παράσταση είναι μια μεγάλη οπτικοακουστική εγκατάσταση στ</w:t>
      </w:r>
      <w:r>
        <w:rPr>
          <w:rFonts w:ascii="Verdana" w:hAnsi="Verdana"/>
          <w:sz w:val="16"/>
          <w:szCs w:val="16"/>
        </w:rPr>
        <w:t xml:space="preserve">ην οποία εντάσσονται οι θεατές και </w:t>
      </w:r>
      <w:proofErr w:type="spellStart"/>
      <w:r>
        <w:rPr>
          <w:rFonts w:ascii="Verdana" w:hAnsi="Verdana"/>
          <w:sz w:val="16"/>
          <w:szCs w:val="16"/>
        </w:rPr>
        <w:t>αλληλεπιδρούν</w:t>
      </w:r>
      <w:proofErr w:type="spellEnd"/>
      <w:r>
        <w:rPr>
          <w:rFonts w:ascii="Verdana" w:hAnsi="Verdana"/>
          <w:sz w:val="16"/>
          <w:szCs w:val="16"/>
        </w:rPr>
        <w:t xml:space="preserve"> με τους ερμηνευτές. Στην παράσταση συμμετέχουν παιδιά μεταναστών.</w:t>
      </w:r>
    </w:p>
    <w:p w:rsidR="00643CEA" w:rsidRDefault="009274B8">
      <w:pPr>
        <w:pStyle w:val="af0"/>
        <w:rPr>
          <w:rFonts w:ascii="Verdana" w:hAnsi="Verdana"/>
          <w:sz w:val="16"/>
          <w:szCs w:val="16"/>
        </w:rPr>
      </w:pPr>
      <w:r>
        <w:rPr>
          <w:rFonts w:ascii="Verdana" w:hAnsi="Verdana"/>
          <w:sz w:val="16"/>
          <w:szCs w:val="16"/>
        </w:rPr>
        <w:t xml:space="preserve">Την παράσταση προαναγγείλει ένα έργο </w:t>
      </w:r>
      <w:proofErr w:type="spellStart"/>
      <w:r>
        <w:rPr>
          <w:rFonts w:ascii="Verdana" w:hAnsi="Verdana"/>
          <w:sz w:val="16"/>
          <w:szCs w:val="16"/>
        </w:rPr>
        <w:t>video</w:t>
      </w:r>
      <w:proofErr w:type="spellEnd"/>
      <w:r>
        <w:rPr>
          <w:rFonts w:ascii="Verdana" w:hAnsi="Verdana"/>
          <w:sz w:val="16"/>
          <w:szCs w:val="16"/>
        </w:rPr>
        <w:t xml:space="preserve"> </w:t>
      </w:r>
      <w:proofErr w:type="spellStart"/>
      <w:r>
        <w:rPr>
          <w:rFonts w:ascii="Verdana" w:hAnsi="Verdana"/>
          <w:sz w:val="16"/>
          <w:szCs w:val="16"/>
        </w:rPr>
        <w:t>art</w:t>
      </w:r>
      <w:proofErr w:type="spellEnd"/>
      <w:r>
        <w:rPr>
          <w:rFonts w:ascii="Verdana" w:hAnsi="Verdana"/>
          <w:sz w:val="16"/>
          <w:szCs w:val="16"/>
        </w:rPr>
        <w:t xml:space="preserve"> του Νίκου Σταθόπουλου, για τους άστεγους, θύματα της οικονομικής κρίσης. Τίτλος του έργου "</w:t>
      </w:r>
      <w:proofErr w:type="spellStart"/>
      <w:r>
        <w:rPr>
          <w:rFonts w:ascii="Verdana" w:hAnsi="Verdana"/>
          <w:sz w:val="16"/>
          <w:szCs w:val="16"/>
        </w:rPr>
        <w:t>Ath</w:t>
      </w:r>
      <w:r>
        <w:rPr>
          <w:rFonts w:ascii="Verdana" w:hAnsi="Verdana"/>
          <w:sz w:val="16"/>
          <w:szCs w:val="16"/>
        </w:rPr>
        <w:t>ens</w:t>
      </w:r>
      <w:proofErr w:type="spellEnd"/>
      <w:r>
        <w:rPr>
          <w:rFonts w:ascii="Verdana" w:hAnsi="Verdana"/>
          <w:sz w:val="16"/>
          <w:szCs w:val="16"/>
        </w:rPr>
        <w:t xml:space="preserve"> </w:t>
      </w:r>
      <w:proofErr w:type="spellStart"/>
      <w:r>
        <w:rPr>
          <w:rFonts w:ascii="Verdana" w:hAnsi="Verdana"/>
          <w:sz w:val="16"/>
          <w:szCs w:val="16"/>
        </w:rPr>
        <w:t>Omonoia</w:t>
      </w:r>
      <w:proofErr w:type="spellEnd"/>
      <w:r>
        <w:rPr>
          <w:rFonts w:ascii="Verdana" w:hAnsi="Verdana"/>
          <w:sz w:val="16"/>
          <w:szCs w:val="16"/>
        </w:rPr>
        <w:t xml:space="preserve">, 2011". </w:t>
      </w:r>
    </w:p>
    <w:p w:rsidR="00643CEA" w:rsidRDefault="00643CEA">
      <w:pPr>
        <w:pStyle w:val="af0"/>
        <w:rPr>
          <w:rFonts w:ascii="Verdana" w:hAnsi="Verdana"/>
        </w:rPr>
      </w:pPr>
    </w:p>
    <w:p w:rsidR="00643CEA" w:rsidRDefault="009274B8">
      <w:r>
        <w:rPr>
          <w:rFonts w:ascii="Verdana" w:hAnsi="Verdana"/>
          <w:b/>
          <w:sz w:val="16"/>
          <w:szCs w:val="16"/>
        </w:rPr>
        <w:t>Σκοπός της παράστασης</w:t>
      </w:r>
      <w:r>
        <w:rPr>
          <w:rFonts w:ascii="Verdana" w:hAnsi="Verdana"/>
          <w:sz w:val="16"/>
          <w:szCs w:val="16"/>
        </w:rPr>
        <w:t xml:space="preserve"> είναι να αναδειχθεί η αναγκαιότητα της αλληλεγγύης στις σημερινές κοινωνίες και ο προβληματισμός πάνω στην ιστορική συνέχεια, και η προοπτική της είναι να παρουσιαστεί και σε χώρους όπου δραστηριοποιούνται διάφορ</w:t>
      </w:r>
      <w:r>
        <w:rPr>
          <w:rFonts w:ascii="Verdana" w:hAnsi="Verdana"/>
          <w:sz w:val="16"/>
          <w:szCs w:val="16"/>
        </w:rPr>
        <w:t>ες συλλογικότητες. Ένας πειραματισμός στα όρια επίσης της αρχαίας τραγωδίας</w:t>
      </w:r>
    </w:p>
    <w:p w:rsidR="00643CEA" w:rsidRDefault="00643CEA"/>
    <w:p w:rsidR="00643CEA" w:rsidRDefault="009274B8">
      <w:r>
        <w:rPr>
          <w:rFonts w:ascii="Verdana" w:hAnsi="Verdana"/>
          <w:b/>
          <w:bCs/>
          <w:sz w:val="16"/>
          <w:szCs w:val="16"/>
        </w:rPr>
        <w:t>Κείμενα</w:t>
      </w:r>
      <w:r>
        <w:rPr>
          <w:rFonts w:ascii="Verdana" w:hAnsi="Verdana"/>
          <w:sz w:val="16"/>
          <w:szCs w:val="16"/>
        </w:rPr>
        <w:t xml:space="preserve">: </w:t>
      </w:r>
      <w:proofErr w:type="spellStart"/>
      <w:r>
        <w:rPr>
          <w:rFonts w:ascii="Verdana" w:hAnsi="Verdana"/>
          <w:sz w:val="16"/>
          <w:szCs w:val="16"/>
        </w:rPr>
        <w:t>Ηλέκτρα|Σοφοκλή</w:t>
      </w:r>
      <w:proofErr w:type="spellEnd"/>
      <w:r>
        <w:rPr>
          <w:rFonts w:ascii="Verdana" w:hAnsi="Verdana"/>
          <w:sz w:val="16"/>
          <w:szCs w:val="16"/>
        </w:rPr>
        <w:t xml:space="preserve">, </w:t>
      </w:r>
      <w:proofErr w:type="spellStart"/>
      <w:r>
        <w:rPr>
          <w:rFonts w:ascii="Verdana" w:hAnsi="Verdana"/>
          <w:sz w:val="16"/>
          <w:szCs w:val="16"/>
        </w:rPr>
        <w:t>Ορέστεια|Αισχύλου</w:t>
      </w:r>
      <w:proofErr w:type="spellEnd"/>
      <w:r>
        <w:rPr>
          <w:rFonts w:ascii="Verdana" w:hAnsi="Verdana"/>
          <w:sz w:val="16"/>
          <w:szCs w:val="16"/>
        </w:rPr>
        <w:t xml:space="preserve">,  Ιφιγένεια εν </w:t>
      </w:r>
      <w:proofErr w:type="spellStart"/>
      <w:r>
        <w:rPr>
          <w:rFonts w:ascii="Verdana" w:hAnsi="Verdana"/>
          <w:sz w:val="16"/>
          <w:szCs w:val="16"/>
        </w:rPr>
        <w:t>Αυλίδι|Ευριπίδη</w:t>
      </w:r>
      <w:proofErr w:type="spellEnd"/>
      <w:r>
        <w:rPr>
          <w:rFonts w:ascii="Verdana" w:hAnsi="Verdana"/>
          <w:sz w:val="16"/>
          <w:szCs w:val="16"/>
        </w:rPr>
        <w:t xml:space="preserve">, </w:t>
      </w:r>
      <w:proofErr w:type="spellStart"/>
      <w:r>
        <w:rPr>
          <w:rFonts w:ascii="Verdana" w:hAnsi="Verdana"/>
          <w:sz w:val="16"/>
          <w:szCs w:val="16"/>
        </w:rPr>
        <w:t>Αίαντας|Σοφοκλή</w:t>
      </w:r>
      <w:proofErr w:type="spellEnd"/>
      <w:r>
        <w:rPr>
          <w:rFonts w:ascii="Verdana" w:hAnsi="Verdana"/>
          <w:sz w:val="16"/>
          <w:szCs w:val="16"/>
        </w:rPr>
        <w:t xml:space="preserve">, </w:t>
      </w:r>
      <w:proofErr w:type="spellStart"/>
      <w:r>
        <w:rPr>
          <w:rFonts w:ascii="Verdana" w:hAnsi="Verdana"/>
          <w:sz w:val="16"/>
          <w:szCs w:val="16"/>
        </w:rPr>
        <w:t>Εκάβη|Ευριπίδης</w:t>
      </w:r>
      <w:proofErr w:type="spellEnd"/>
      <w:r>
        <w:rPr>
          <w:rFonts w:ascii="Verdana" w:hAnsi="Verdana"/>
          <w:sz w:val="16"/>
          <w:szCs w:val="16"/>
        </w:rPr>
        <w:t xml:space="preserve">, </w:t>
      </w:r>
      <w:proofErr w:type="spellStart"/>
      <w:r>
        <w:rPr>
          <w:rFonts w:ascii="Verdana" w:hAnsi="Verdana"/>
          <w:sz w:val="16"/>
          <w:szCs w:val="16"/>
        </w:rPr>
        <w:t>Τρωάδες|Ευριπίδης</w:t>
      </w:r>
      <w:proofErr w:type="spellEnd"/>
    </w:p>
    <w:p w:rsidR="00643CEA" w:rsidRDefault="00643CEA">
      <w:pPr>
        <w:rPr>
          <w:rFonts w:ascii="Verdana" w:hAnsi="Verdana"/>
          <w:sz w:val="16"/>
          <w:szCs w:val="16"/>
        </w:rPr>
      </w:pPr>
    </w:p>
    <w:p w:rsidR="00643CEA" w:rsidRDefault="009274B8">
      <w:r>
        <w:rPr>
          <w:rFonts w:ascii="Verdana" w:hAnsi="Verdana" w:cs="Verdana"/>
          <w:sz w:val="16"/>
          <w:szCs w:val="16"/>
        </w:rPr>
        <w:t>Συντελεστές:</w:t>
      </w:r>
      <w:r>
        <w:rPr>
          <w:rFonts w:ascii="Verdana" w:hAnsi="Verdana" w:cs="Verdana"/>
          <w:b/>
          <w:sz w:val="16"/>
          <w:szCs w:val="16"/>
        </w:rPr>
        <w:br/>
      </w:r>
      <w:r>
        <w:rPr>
          <w:rFonts w:ascii="Verdana" w:hAnsi="Verdana" w:cs="Verdana"/>
          <w:b/>
          <w:bCs/>
          <w:sz w:val="16"/>
          <w:szCs w:val="16"/>
        </w:rPr>
        <w:t xml:space="preserve">Δραματουργία- </w:t>
      </w:r>
      <w:r>
        <w:rPr>
          <w:rFonts w:ascii="Verdana" w:hAnsi="Verdana" w:cs="Verdana"/>
          <w:b/>
          <w:bCs/>
          <w:sz w:val="16"/>
          <w:szCs w:val="16"/>
        </w:rPr>
        <w:t>Σύλληψη</w:t>
      </w:r>
      <w:r w:rsidRPr="00A550F4">
        <w:rPr>
          <w:rFonts w:ascii="Verdana" w:hAnsi="Verdana" w:cs="Verdana"/>
          <w:sz w:val="16"/>
          <w:szCs w:val="16"/>
        </w:rPr>
        <w:t>:</w:t>
      </w:r>
      <w:r>
        <w:rPr>
          <w:rFonts w:ascii="Verdana" w:hAnsi="Verdana" w:cs="Verdana"/>
          <w:b/>
          <w:sz w:val="16"/>
          <w:szCs w:val="16"/>
        </w:rPr>
        <w:t xml:space="preserve"> </w:t>
      </w:r>
      <w:proofErr w:type="spellStart"/>
      <w:r>
        <w:rPr>
          <w:rFonts w:ascii="Verdana" w:hAnsi="Verdana" w:cs="Verdana"/>
          <w:sz w:val="16"/>
          <w:szCs w:val="16"/>
        </w:rPr>
        <w:t>Ραφίκα</w:t>
      </w:r>
      <w:proofErr w:type="spellEnd"/>
      <w:r>
        <w:rPr>
          <w:rFonts w:ascii="Verdana" w:hAnsi="Verdana" w:cs="Verdana"/>
          <w:sz w:val="16"/>
          <w:szCs w:val="16"/>
        </w:rPr>
        <w:t xml:space="preserve"> </w:t>
      </w:r>
      <w:proofErr w:type="spellStart"/>
      <w:r>
        <w:rPr>
          <w:rFonts w:ascii="Verdana" w:hAnsi="Verdana" w:cs="Verdana"/>
          <w:sz w:val="16"/>
          <w:szCs w:val="16"/>
        </w:rPr>
        <w:t>Σαουίς</w:t>
      </w:r>
      <w:proofErr w:type="spellEnd"/>
      <w:r>
        <w:rPr>
          <w:rFonts w:ascii="Verdana" w:hAnsi="Verdana" w:cs="Verdana"/>
          <w:sz w:val="16"/>
          <w:szCs w:val="16"/>
        </w:rPr>
        <w:t xml:space="preserve"> </w:t>
      </w:r>
    </w:p>
    <w:p w:rsidR="00643CEA" w:rsidRDefault="009274B8">
      <w:r>
        <w:rPr>
          <w:rFonts w:ascii="Verdana" w:hAnsi="Verdana"/>
          <w:b/>
          <w:bCs/>
          <w:sz w:val="16"/>
          <w:szCs w:val="16"/>
        </w:rPr>
        <w:t>Ερμηνεύουν οι</w:t>
      </w:r>
      <w:r>
        <w:rPr>
          <w:rFonts w:ascii="Verdana" w:hAnsi="Verdana"/>
          <w:sz w:val="16"/>
          <w:szCs w:val="16"/>
        </w:rPr>
        <w:t xml:space="preserve">: </w:t>
      </w:r>
      <w:proofErr w:type="spellStart"/>
      <w:r>
        <w:rPr>
          <w:rFonts w:ascii="Verdana" w:hAnsi="Verdana"/>
          <w:sz w:val="16"/>
          <w:szCs w:val="16"/>
        </w:rPr>
        <w:t>Ραφίκα</w:t>
      </w:r>
      <w:proofErr w:type="spellEnd"/>
      <w:r>
        <w:rPr>
          <w:rFonts w:ascii="Verdana" w:hAnsi="Verdana"/>
          <w:sz w:val="16"/>
          <w:szCs w:val="16"/>
        </w:rPr>
        <w:t xml:space="preserve"> </w:t>
      </w:r>
      <w:proofErr w:type="spellStart"/>
      <w:r>
        <w:rPr>
          <w:rFonts w:ascii="Verdana" w:hAnsi="Verdana"/>
          <w:sz w:val="16"/>
          <w:szCs w:val="16"/>
        </w:rPr>
        <w:t>Σαουίς</w:t>
      </w:r>
      <w:proofErr w:type="spellEnd"/>
      <w:r>
        <w:rPr>
          <w:rFonts w:ascii="Verdana" w:hAnsi="Verdana"/>
          <w:sz w:val="16"/>
          <w:szCs w:val="16"/>
        </w:rPr>
        <w:t xml:space="preserve"> - Δήμητρα Δρακοπούλου </w:t>
      </w:r>
    </w:p>
    <w:p w:rsidR="00643CEA" w:rsidRDefault="00643CEA"/>
    <w:p w:rsidR="00643CEA" w:rsidRDefault="009274B8">
      <w:r>
        <w:rPr>
          <w:rFonts w:ascii="Verdana" w:hAnsi="Verdana"/>
          <w:b/>
          <w:bCs/>
          <w:sz w:val="16"/>
          <w:szCs w:val="16"/>
        </w:rPr>
        <w:t>Σκηνοθεσία</w:t>
      </w:r>
      <w:r>
        <w:rPr>
          <w:rFonts w:ascii="Verdana" w:hAnsi="Verdana"/>
          <w:sz w:val="16"/>
          <w:szCs w:val="16"/>
        </w:rPr>
        <w:t xml:space="preserve">: </w:t>
      </w:r>
      <w:proofErr w:type="spellStart"/>
      <w:r>
        <w:rPr>
          <w:rFonts w:ascii="Verdana" w:hAnsi="Verdana"/>
          <w:sz w:val="16"/>
          <w:szCs w:val="16"/>
        </w:rPr>
        <w:t>Ραφίκα</w:t>
      </w:r>
      <w:proofErr w:type="spellEnd"/>
      <w:r>
        <w:rPr>
          <w:rFonts w:ascii="Verdana" w:hAnsi="Verdana"/>
          <w:sz w:val="16"/>
          <w:szCs w:val="16"/>
        </w:rPr>
        <w:t xml:space="preserve"> </w:t>
      </w:r>
      <w:proofErr w:type="spellStart"/>
      <w:r>
        <w:rPr>
          <w:rFonts w:ascii="Verdana" w:hAnsi="Verdana"/>
          <w:sz w:val="16"/>
          <w:szCs w:val="16"/>
        </w:rPr>
        <w:t>Σαουίς</w:t>
      </w:r>
      <w:proofErr w:type="spellEnd"/>
      <w:r>
        <w:rPr>
          <w:rFonts w:ascii="Verdana" w:hAnsi="Verdana"/>
          <w:sz w:val="16"/>
          <w:szCs w:val="16"/>
        </w:rPr>
        <w:t xml:space="preserve"> - Νίκος Σταθόπουλος - Δήμητρα Δρακοπούλου </w:t>
      </w:r>
    </w:p>
    <w:p w:rsidR="00643CEA" w:rsidRDefault="009274B8">
      <w:r>
        <w:rPr>
          <w:rFonts w:ascii="Verdana" w:hAnsi="Verdana"/>
          <w:b/>
          <w:bCs/>
          <w:sz w:val="16"/>
          <w:szCs w:val="16"/>
        </w:rPr>
        <w:t>Δραματουργία Οπτικοακουστικού υλικού</w:t>
      </w:r>
      <w:r>
        <w:rPr>
          <w:rFonts w:ascii="Verdana" w:hAnsi="Verdana"/>
          <w:sz w:val="16"/>
          <w:szCs w:val="16"/>
        </w:rPr>
        <w:t xml:space="preserve">: Άρης </w:t>
      </w:r>
      <w:proofErr w:type="spellStart"/>
      <w:r>
        <w:rPr>
          <w:rFonts w:ascii="Verdana" w:hAnsi="Verdana"/>
          <w:sz w:val="16"/>
          <w:szCs w:val="16"/>
        </w:rPr>
        <w:t>Χατζηστεφάνου</w:t>
      </w:r>
      <w:proofErr w:type="spellEnd"/>
    </w:p>
    <w:p w:rsidR="00643CEA" w:rsidRDefault="009274B8">
      <w:r>
        <w:rPr>
          <w:rFonts w:ascii="Verdana" w:hAnsi="Verdana"/>
          <w:b/>
          <w:bCs/>
          <w:sz w:val="16"/>
          <w:szCs w:val="16"/>
        </w:rPr>
        <w:t>Σκηνικά</w:t>
      </w:r>
      <w:r>
        <w:rPr>
          <w:rFonts w:ascii="Verdana" w:hAnsi="Verdana"/>
          <w:sz w:val="16"/>
          <w:szCs w:val="16"/>
        </w:rPr>
        <w:t>: Νίκος Σταθόπουλος</w:t>
      </w:r>
    </w:p>
    <w:p w:rsidR="00643CEA" w:rsidRDefault="009274B8">
      <w:r>
        <w:rPr>
          <w:rFonts w:ascii="Verdana" w:hAnsi="Verdana"/>
          <w:b/>
          <w:bCs/>
          <w:sz w:val="16"/>
          <w:szCs w:val="16"/>
        </w:rPr>
        <w:t>Κοστούμια</w:t>
      </w:r>
      <w:r>
        <w:rPr>
          <w:rFonts w:ascii="Verdana" w:hAnsi="Verdana"/>
          <w:sz w:val="16"/>
          <w:szCs w:val="16"/>
        </w:rPr>
        <w:t xml:space="preserve">: Κωνσταντίνα </w:t>
      </w:r>
      <w:proofErr w:type="spellStart"/>
      <w:r>
        <w:rPr>
          <w:rFonts w:ascii="Verdana" w:hAnsi="Verdana"/>
          <w:sz w:val="16"/>
          <w:szCs w:val="16"/>
        </w:rPr>
        <w:t>Κρίγκου</w:t>
      </w:r>
      <w:proofErr w:type="spellEnd"/>
    </w:p>
    <w:p w:rsidR="00643CEA" w:rsidRDefault="009274B8">
      <w:r>
        <w:rPr>
          <w:rFonts w:ascii="Verdana" w:hAnsi="Verdana"/>
          <w:b/>
          <w:bCs/>
          <w:color w:val="000000"/>
          <w:sz w:val="16"/>
          <w:szCs w:val="16"/>
          <w:lang w:val="en-US"/>
        </w:rPr>
        <w:t>H</w:t>
      </w:r>
      <w:proofErr w:type="spellStart"/>
      <w:r>
        <w:rPr>
          <w:rFonts w:ascii="Verdana" w:hAnsi="Verdana"/>
          <w:b/>
          <w:bCs/>
          <w:color w:val="000000"/>
          <w:sz w:val="16"/>
          <w:szCs w:val="16"/>
        </w:rPr>
        <w:t>air</w:t>
      </w:r>
      <w:proofErr w:type="spellEnd"/>
      <w:r>
        <w:rPr>
          <w:rFonts w:ascii="Verdana" w:hAnsi="Verdana"/>
          <w:b/>
          <w:bCs/>
          <w:color w:val="000000"/>
          <w:sz w:val="16"/>
          <w:szCs w:val="16"/>
        </w:rPr>
        <w:t xml:space="preserve"> </w:t>
      </w:r>
      <w:r w:rsidRPr="00A550F4">
        <w:rPr>
          <w:rFonts w:ascii="Verdana" w:hAnsi="Verdana"/>
          <w:b/>
          <w:bCs/>
          <w:color w:val="000000"/>
          <w:sz w:val="16"/>
          <w:szCs w:val="16"/>
        </w:rPr>
        <w:t xml:space="preserve">&amp; </w:t>
      </w:r>
      <w:r>
        <w:rPr>
          <w:rFonts w:ascii="Verdana" w:hAnsi="Verdana"/>
          <w:b/>
          <w:bCs/>
          <w:color w:val="000000"/>
          <w:sz w:val="16"/>
          <w:szCs w:val="16"/>
          <w:lang w:val="en-US"/>
        </w:rPr>
        <w:t>M</w:t>
      </w:r>
      <w:proofErr w:type="spellStart"/>
      <w:r>
        <w:rPr>
          <w:rFonts w:ascii="Verdana" w:hAnsi="Verdana"/>
          <w:b/>
          <w:bCs/>
          <w:color w:val="000000"/>
          <w:sz w:val="16"/>
          <w:szCs w:val="16"/>
        </w:rPr>
        <w:t>ake</w:t>
      </w:r>
      <w:proofErr w:type="spellEnd"/>
      <w:r>
        <w:rPr>
          <w:rFonts w:ascii="Verdana" w:hAnsi="Verdana"/>
          <w:b/>
          <w:bCs/>
          <w:color w:val="000000"/>
          <w:sz w:val="16"/>
          <w:szCs w:val="16"/>
        </w:rPr>
        <w:t xml:space="preserve"> </w:t>
      </w:r>
      <w:proofErr w:type="spellStart"/>
      <w:r>
        <w:rPr>
          <w:rFonts w:ascii="Verdana" w:hAnsi="Verdana"/>
          <w:b/>
          <w:bCs/>
          <w:color w:val="000000"/>
          <w:sz w:val="16"/>
          <w:szCs w:val="16"/>
        </w:rPr>
        <w:t>up</w:t>
      </w:r>
      <w:proofErr w:type="spellEnd"/>
      <w:r>
        <w:rPr>
          <w:rFonts w:ascii="Verdana" w:hAnsi="Verdana"/>
          <w:b/>
          <w:bCs/>
          <w:color w:val="000000"/>
          <w:sz w:val="16"/>
          <w:szCs w:val="16"/>
        </w:rPr>
        <w:t xml:space="preserve"> </w:t>
      </w:r>
      <w:proofErr w:type="spellStart"/>
      <w:r>
        <w:rPr>
          <w:rFonts w:ascii="Verdana" w:hAnsi="Verdana"/>
          <w:b/>
          <w:bCs/>
          <w:color w:val="000000"/>
          <w:sz w:val="16"/>
          <w:szCs w:val="16"/>
        </w:rPr>
        <w:t>design</w:t>
      </w:r>
      <w:proofErr w:type="spellEnd"/>
      <w:r>
        <w:rPr>
          <w:rFonts w:ascii="Verdana" w:hAnsi="Verdana"/>
          <w:color w:val="000000"/>
          <w:sz w:val="16"/>
          <w:szCs w:val="16"/>
        </w:rPr>
        <w:t xml:space="preserve">: Αθηνά </w:t>
      </w:r>
      <w:proofErr w:type="spellStart"/>
      <w:r>
        <w:rPr>
          <w:rFonts w:ascii="Verdana" w:hAnsi="Verdana"/>
          <w:color w:val="000000"/>
          <w:sz w:val="16"/>
          <w:szCs w:val="16"/>
        </w:rPr>
        <w:t>Βαρδουνιώτη</w:t>
      </w:r>
      <w:proofErr w:type="spellEnd"/>
      <w:r>
        <w:rPr>
          <w:rFonts w:ascii="Verdana" w:hAnsi="Verdana"/>
          <w:sz w:val="16"/>
          <w:szCs w:val="16"/>
        </w:rPr>
        <w:br/>
      </w:r>
      <w:r>
        <w:rPr>
          <w:rFonts w:ascii="Verdana" w:hAnsi="Verdana"/>
          <w:b/>
          <w:bCs/>
          <w:sz w:val="16"/>
          <w:szCs w:val="16"/>
        </w:rPr>
        <w:t>Μοντάζ- Ηχητικό μιξάζ</w:t>
      </w:r>
      <w:r>
        <w:rPr>
          <w:rFonts w:ascii="Verdana" w:hAnsi="Verdana"/>
          <w:sz w:val="16"/>
          <w:szCs w:val="16"/>
        </w:rPr>
        <w:t>: Μάνθος</w:t>
      </w:r>
      <w:r>
        <w:rPr>
          <w:rFonts w:ascii="Verdana" w:hAnsi="Verdana"/>
          <w:sz w:val="16"/>
          <w:szCs w:val="16"/>
        </w:rPr>
        <w:t xml:space="preserve"> </w:t>
      </w:r>
      <w:proofErr w:type="spellStart"/>
      <w:r>
        <w:rPr>
          <w:rFonts w:ascii="Verdana" w:hAnsi="Verdana"/>
          <w:sz w:val="16"/>
          <w:szCs w:val="16"/>
        </w:rPr>
        <w:t>Σάρδης</w:t>
      </w:r>
      <w:proofErr w:type="spellEnd"/>
      <w:r>
        <w:rPr>
          <w:rFonts w:ascii="Verdana" w:hAnsi="Verdana"/>
          <w:sz w:val="16"/>
          <w:szCs w:val="16"/>
        </w:rPr>
        <w:t>, Λεωνίδας Παπαφωτίου</w:t>
      </w:r>
    </w:p>
    <w:p w:rsidR="00643CEA" w:rsidRDefault="009274B8">
      <w:r>
        <w:rPr>
          <w:rFonts w:ascii="Verdana" w:hAnsi="Verdana"/>
          <w:b/>
          <w:bCs/>
          <w:sz w:val="16"/>
          <w:szCs w:val="16"/>
        </w:rPr>
        <w:t xml:space="preserve">Βοηθός </w:t>
      </w:r>
      <w:proofErr w:type="spellStart"/>
      <w:r>
        <w:rPr>
          <w:rFonts w:ascii="Verdana" w:hAnsi="Verdana"/>
          <w:b/>
          <w:bCs/>
          <w:sz w:val="16"/>
          <w:szCs w:val="16"/>
        </w:rPr>
        <w:t>Σκηνοθέτη</w:t>
      </w:r>
      <w:r>
        <w:rPr>
          <w:rFonts w:ascii="Verdana" w:hAnsi="Verdana"/>
          <w:sz w:val="16"/>
          <w:szCs w:val="16"/>
        </w:rPr>
        <w:t>:Κατερίνα</w:t>
      </w:r>
      <w:proofErr w:type="spellEnd"/>
      <w:r>
        <w:rPr>
          <w:rFonts w:ascii="Verdana" w:hAnsi="Verdana"/>
          <w:sz w:val="16"/>
          <w:szCs w:val="16"/>
        </w:rPr>
        <w:t xml:space="preserve"> </w:t>
      </w:r>
      <w:proofErr w:type="spellStart"/>
      <w:r>
        <w:rPr>
          <w:rFonts w:ascii="Verdana" w:hAnsi="Verdana"/>
          <w:sz w:val="16"/>
          <w:szCs w:val="16"/>
        </w:rPr>
        <w:t>Καττάκη</w:t>
      </w:r>
      <w:proofErr w:type="spellEnd"/>
      <w:r>
        <w:rPr>
          <w:rFonts w:ascii="Verdana" w:hAnsi="Verdana"/>
          <w:sz w:val="16"/>
          <w:szCs w:val="16"/>
        </w:rPr>
        <w:t xml:space="preserve">, Θοδωρής </w:t>
      </w:r>
      <w:proofErr w:type="spellStart"/>
      <w:r>
        <w:rPr>
          <w:rFonts w:ascii="Verdana" w:hAnsi="Verdana"/>
          <w:sz w:val="16"/>
          <w:szCs w:val="16"/>
        </w:rPr>
        <w:t>Βράχας</w:t>
      </w:r>
      <w:proofErr w:type="spellEnd"/>
      <w:r>
        <w:rPr>
          <w:rFonts w:ascii="Verdana" w:hAnsi="Verdana"/>
          <w:sz w:val="16"/>
          <w:szCs w:val="16"/>
        </w:rPr>
        <w:t>, Παναγιώτα Αποστολίδου</w:t>
      </w:r>
    </w:p>
    <w:p w:rsidR="00643CEA" w:rsidRDefault="009274B8">
      <w:r>
        <w:rPr>
          <w:rFonts w:ascii="Verdana" w:eastAsia="Arial Unicode MS" w:hAnsi="Verdana" w:cs="Arial Unicode MS"/>
          <w:b/>
          <w:bCs/>
          <w:color w:val="000000"/>
          <w:sz w:val="16"/>
          <w:szCs w:val="16"/>
          <w:lang w:eastAsia="el-GR"/>
        </w:rPr>
        <w:t>Φωτογραφίες</w:t>
      </w:r>
      <w:r>
        <w:rPr>
          <w:rFonts w:ascii="Verdana" w:eastAsia="Arial Unicode MS" w:hAnsi="Verdana" w:cs="Arial Unicode MS"/>
          <w:color w:val="000000"/>
          <w:sz w:val="16"/>
          <w:szCs w:val="16"/>
          <w:lang w:eastAsia="el-GR"/>
        </w:rPr>
        <w:t>:</w:t>
      </w:r>
      <w:r>
        <w:rPr>
          <w:rFonts w:ascii="Verdana" w:eastAsia="Arial Unicode MS" w:hAnsi="Verdana" w:cs="Arial Unicode MS"/>
          <w:b/>
          <w:bCs/>
          <w:color w:val="000000"/>
          <w:sz w:val="16"/>
          <w:szCs w:val="16"/>
          <w:lang w:eastAsia="el-GR"/>
        </w:rPr>
        <w:t xml:space="preserve"> </w:t>
      </w:r>
      <w:proofErr w:type="spellStart"/>
      <w:r>
        <w:rPr>
          <w:rFonts w:ascii="Verdana" w:eastAsia="Arial Unicode MS" w:hAnsi="Verdana" w:cs="Arial Unicode MS"/>
          <w:color w:val="000000"/>
          <w:sz w:val="16"/>
          <w:szCs w:val="16"/>
          <w:lang w:eastAsia="el-GR"/>
        </w:rPr>
        <w:t>Μαρίλια</w:t>
      </w:r>
      <w:proofErr w:type="spellEnd"/>
      <w:r>
        <w:rPr>
          <w:rFonts w:ascii="Verdana" w:eastAsia="Arial Unicode MS" w:hAnsi="Verdana" w:cs="Arial Unicode MS"/>
          <w:color w:val="000000"/>
          <w:sz w:val="16"/>
          <w:szCs w:val="16"/>
          <w:lang w:eastAsia="el-GR"/>
        </w:rPr>
        <w:t xml:space="preserve"> </w:t>
      </w:r>
      <w:proofErr w:type="spellStart"/>
      <w:r>
        <w:rPr>
          <w:rFonts w:ascii="Verdana" w:eastAsia="Arial Unicode MS" w:hAnsi="Verdana" w:cs="Arial Unicode MS"/>
          <w:color w:val="000000"/>
          <w:sz w:val="16"/>
          <w:szCs w:val="16"/>
          <w:lang w:eastAsia="el-GR"/>
        </w:rPr>
        <w:t>Φωτοπούλου</w:t>
      </w:r>
      <w:proofErr w:type="spellEnd"/>
      <w:r>
        <w:rPr>
          <w:rFonts w:ascii="Verdana" w:eastAsia="Arial Unicode MS" w:hAnsi="Verdana" w:cs="Arial Unicode MS"/>
          <w:color w:val="000000"/>
          <w:sz w:val="16"/>
          <w:szCs w:val="16"/>
          <w:lang w:eastAsia="el-GR"/>
        </w:rPr>
        <w:t>, Νίκος Σταθόπουλος</w:t>
      </w:r>
    </w:p>
    <w:p w:rsidR="00643CEA" w:rsidRDefault="00643CEA">
      <w:pPr>
        <w:pStyle w:val="af0"/>
        <w:rPr>
          <w:rFonts w:ascii="Verdana" w:hAnsi="Verdana"/>
          <w:sz w:val="16"/>
          <w:szCs w:val="16"/>
        </w:rPr>
      </w:pPr>
    </w:p>
    <w:p w:rsidR="00643CEA" w:rsidRDefault="009274B8">
      <w:pPr>
        <w:pStyle w:val="af0"/>
        <w:rPr>
          <w:rFonts w:ascii="Verdana" w:hAnsi="Verdana"/>
          <w:i/>
          <w:iCs/>
          <w:sz w:val="16"/>
          <w:szCs w:val="16"/>
        </w:rPr>
      </w:pPr>
      <w:r>
        <w:rPr>
          <w:rFonts w:ascii="Verdana" w:hAnsi="Verdana"/>
          <w:i/>
          <w:iCs/>
          <w:sz w:val="16"/>
          <w:szCs w:val="16"/>
        </w:rPr>
        <w:t>Στα γυρίσματα συνεργάστηκαν οι:</w:t>
      </w:r>
    </w:p>
    <w:p w:rsidR="00643CEA" w:rsidRDefault="009274B8">
      <w:pPr>
        <w:pStyle w:val="af0"/>
      </w:pPr>
      <w:r>
        <w:rPr>
          <w:rFonts w:ascii="Verdana" w:hAnsi="Verdana"/>
          <w:b/>
          <w:bCs/>
          <w:sz w:val="16"/>
          <w:szCs w:val="16"/>
        </w:rPr>
        <w:t xml:space="preserve">Διεύθυνση </w:t>
      </w:r>
      <w:r>
        <w:rPr>
          <w:rFonts w:ascii="Verdana" w:hAnsi="Verdana"/>
          <w:b/>
          <w:bCs/>
          <w:sz w:val="16"/>
          <w:szCs w:val="16"/>
        </w:rPr>
        <w:t>Φωτογραφίας</w:t>
      </w:r>
      <w:r>
        <w:rPr>
          <w:rFonts w:ascii="Verdana" w:hAnsi="Verdana"/>
          <w:sz w:val="16"/>
          <w:szCs w:val="16"/>
        </w:rPr>
        <w:t>: Ολυμπία Μυτιληναίου</w:t>
      </w:r>
    </w:p>
    <w:p w:rsidR="00643CEA" w:rsidRDefault="009274B8">
      <w:pPr>
        <w:pStyle w:val="af0"/>
      </w:pPr>
      <w:r>
        <w:rPr>
          <w:rFonts w:ascii="Verdana" w:hAnsi="Verdana"/>
          <w:b/>
          <w:bCs/>
          <w:sz w:val="16"/>
          <w:szCs w:val="16"/>
        </w:rPr>
        <w:t>Α’ βοηθός κάμερας</w:t>
      </w:r>
      <w:r>
        <w:rPr>
          <w:rFonts w:ascii="Verdana" w:hAnsi="Verdana"/>
          <w:sz w:val="16"/>
          <w:szCs w:val="16"/>
        </w:rPr>
        <w:t xml:space="preserve">: </w:t>
      </w:r>
      <w:r>
        <w:rPr>
          <w:rFonts w:ascii="Verdana" w:hAnsi="Verdana"/>
          <w:sz w:val="16"/>
          <w:szCs w:val="16"/>
        </w:rPr>
        <w:t>Καλλιόπη Πέρδικα</w:t>
      </w:r>
    </w:p>
    <w:p w:rsidR="00643CEA" w:rsidRDefault="009274B8">
      <w:pPr>
        <w:pStyle w:val="af0"/>
      </w:pPr>
      <w:r>
        <w:rPr>
          <w:rFonts w:ascii="Verdana" w:hAnsi="Verdana"/>
          <w:b/>
          <w:bCs/>
          <w:sz w:val="16"/>
          <w:szCs w:val="16"/>
        </w:rPr>
        <w:t>Οπερατέρ</w:t>
      </w:r>
      <w:r w:rsidRPr="00A550F4">
        <w:rPr>
          <w:rFonts w:ascii="Verdana" w:hAnsi="Verdana"/>
          <w:sz w:val="16"/>
          <w:szCs w:val="16"/>
        </w:rPr>
        <w:t xml:space="preserve">: </w:t>
      </w:r>
      <w:r>
        <w:rPr>
          <w:rFonts w:ascii="Verdana" w:hAnsi="Verdana"/>
          <w:sz w:val="16"/>
          <w:szCs w:val="16"/>
        </w:rPr>
        <w:t xml:space="preserve">Θωμάς </w:t>
      </w:r>
      <w:proofErr w:type="spellStart"/>
      <w:r>
        <w:rPr>
          <w:rFonts w:ascii="Verdana" w:hAnsi="Verdana"/>
          <w:sz w:val="16"/>
          <w:szCs w:val="16"/>
        </w:rPr>
        <w:t>Γαλάτος</w:t>
      </w:r>
      <w:proofErr w:type="spellEnd"/>
      <w:r>
        <w:rPr>
          <w:rFonts w:ascii="Verdana" w:hAnsi="Verdana"/>
          <w:sz w:val="16"/>
          <w:szCs w:val="16"/>
        </w:rPr>
        <w:t xml:space="preserve"> </w:t>
      </w:r>
    </w:p>
    <w:p w:rsidR="00643CEA" w:rsidRDefault="00643CEA">
      <w:pPr>
        <w:rPr>
          <w:rFonts w:cs="Verdana"/>
          <w:b/>
        </w:rPr>
      </w:pPr>
    </w:p>
    <w:p w:rsidR="00643CEA" w:rsidRDefault="00643CEA">
      <w:pPr>
        <w:rPr>
          <w:rFonts w:ascii="Verdana" w:hAnsi="Verdana" w:cs="Verdana"/>
          <w:sz w:val="16"/>
          <w:szCs w:val="16"/>
        </w:rPr>
      </w:pPr>
    </w:p>
    <w:p w:rsidR="00643CEA" w:rsidRDefault="00643CEA">
      <w:pPr>
        <w:pStyle w:val="af0"/>
      </w:pPr>
    </w:p>
    <w:p w:rsidR="00643CEA" w:rsidRDefault="009274B8">
      <w:pPr>
        <w:pStyle w:val="af0"/>
      </w:pPr>
      <w:r>
        <w:rPr>
          <w:b/>
          <w:bCs/>
        </w:rPr>
        <w:t xml:space="preserve">ΦΟΡΕΑΣ </w:t>
      </w:r>
      <w:proofErr w:type="spellStart"/>
      <w:r>
        <w:rPr>
          <w:rFonts w:ascii="Verdana" w:hAnsi="Verdana"/>
          <w:b/>
          <w:bCs/>
          <w:sz w:val="16"/>
          <w:szCs w:val="16"/>
        </w:rPr>
        <w:t>ΜΕΤΑδραση</w:t>
      </w:r>
      <w:proofErr w:type="spellEnd"/>
      <w:r>
        <w:rPr>
          <w:rFonts w:ascii="Verdana" w:hAnsi="Verdana"/>
          <w:sz w:val="16"/>
          <w:szCs w:val="16"/>
        </w:rPr>
        <w:t xml:space="preserve"> </w:t>
      </w:r>
    </w:p>
    <w:p w:rsidR="00643CEA" w:rsidRDefault="009274B8">
      <w:pPr>
        <w:pStyle w:val="af0"/>
        <w:tabs>
          <w:tab w:val="left" w:pos="5386"/>
        </w:tabs>
        <w:rPr>
          <w:rFonts w:ascii="Verdana" w:hAnsi="Verdana"/>
          <w:sz w:val="16"/>
          <w:szCs w:val="16"/>
        </w:rPr>
      </w:pPr>
      <w:r>
        <w:rPr>
          <w:rFonts w:ascii="Verdana" w:hAnsi="Verdana"/>
          <w:sz w:val="16"/>
          <w:szCs w:val="16"/>
        </w:rPr>
        <w:t xml:space="preserve">Η </w:t>
      </w:r>
      <w:proofErr w:type="spellStart"/>
      <w:r>
        <w:rPr>
          <w:rFonts w:ascii="Verdana" w:hAnsi="Verdana"/>
          <w:sz w:val="16"/>
          <w:szCs w:val="16"/>
        </w:rPr>
        <w:t>ΜΕΤΑδραση</w:t>
      </w:r>
      <w:proofErr w:type="spellEnd"/>
      <w:r>
        <w:rPr>
          <w:rFonts w:ascii="Verdana" w:hAnsi="Verdana"/>
          <w:sz w:val="16"/>
          <w:szCs w:val="16"/>
        </w:rPr>
        <w:t>, επιχειρησιακός εταίρος της Ύπατης Αρμοστείας του ΟΗΕ για τους Πρόσφυγες και μέλος του Δικτύου Καταγραφής Περιστατικών Ρατσιστική</w:t>
      </w:r>
      <w:r>
        <w:rPr>
          <w:rFonts w:ascii="Verdana" w:hAnsi="Verdana"/>
          <w:sz w:val="16"/>
          <w:szCs w:val="16"/>
        </w:rPr>
        <w:t>ς Βίας, ιδρύθηκε το Δεκέμβριο του 2009 με πρωταρχικό στόχο τη στήριξη της διαχείρισης των μεικτών μεταναστευτικών ρευμάτων, με τρόπο που να διασφαλίζεται ο σεβασμός των ανθρωπίνων δικαιωμάτων και της διεθνούς και εθνικής νομοθεσίας.</w:t>
      </w:r>
    </w:p>
    <w:p w:rsidR="00643CEA" w:rsidRDefault="00643CEA">
      <w:pPr>
        <w:pStyle w:val="af0"/>
        <w:tabs>
          <w:tab w:val="left" w:pos="5386"/>
        </w:tabs>
        <w:rPr>
          <w:rFonts w:ascii="Verdana" w:hAnsi="Verdana"/>
          <w:sz w:val="16"/>
          <w:szCs w:val="16"/>
        </w:rPr>
      </w:pPr>
    </w:p>
    <w:p w:rsidR="00643CEA" w:rsidRDefault="009274B8">
      <w:pPr>
        <w:pStyle w:val="af0"/>
        <w:tabs>
          <w:tab w:val="left" w:pos="5386"/>
        </w:tabs>
        <w:rPr>
          <w:rFonts w:ascii="Verdana" w:hAnsi="Verdana"/>
          <w:sz w:val="16"/>
          <w:szCs w:val="16"/>
        </w:rPr>
      </w:pPr>
      <w:r>
        <w:rPr>
          <w:rFonts w:ascii="Verdana" w:hAnsi="Verdana"/>
          <w:sz w:val="16"/>
          <w:szCs w:val="16"/>
        </w:rPr>
        <w:t>Δίνοντας ιδιαίτερο βάρ</w:t>
      </w:r>
      <w:r>
        <w:rPr>
          <w:rFonts w:ascii="Verdana" w:hAnsi="Verdana"/>
          <w:sz w:val="16"/>
          <w:szCs w:val="16"/>
        </w:rPr>
        <w:t xml:space="preserve">ος στην υποστήριξη της εξαιρετικά ευάλωτης ομάδας των ασυνόδευτων ανηλίκων, η </w:t>
      </w:r>
      <w:proofErr w:type="spellStart"/>
      <w:r>
        <w:rPr>
          <w:rFonts w:ascii="Verdana" w:hAnsi="Verdana"/>
          <w:sz w:val="16"/>
          <w:szCs w:val="16"/>
        </w:rPr>
        <w:t>ΜΕΤΑδραση</w:t>
      </w:r>
      <w:proofErr w:type="spellEnd"/>
      <w:r>
        <w:rPr>
          <w:rFonts w:ascii="Verdana" w:hAnsi="Verdana"/>
          <w:sz w:val="16"/>
          <w:szCs w:val="16"/>
        </w:rPr>
        <w:t xml:space="preserve"> υλοποιεί τις παρακάτω δράσεις:</w:t>
      </w:r>
    </w:p>
    <w:p w:rsidR="00643CEA" w:rsidRDefault="009274B8">
      <w:pPr>
        <w:pStyle w:val="af0"/>
        <w:tabs>
          <w:tab w:val="left" w:pos="5386"/>
        </w:tabs>
        <w:rPr>
          <w:rFonts w:ascii="Verdana" w:hAnsi="Verdana"/>
          <w:sz w:val="16"/>
          <w:szCs w:val="16"/>
        </w:rPr>
      </w:pPr>
      <w:r>
        <w:rPr>
          <w:rFonts w:ascii="Verdana" w:hAnsi="Verdana"/>
          <w:sz w:val="16"/>
          <w:szCs w:val="16"/>
        </w:rPr>
        <w:t>Συνοδεία ασυνόδευτων ανηλίκων από κέντρα κράτησης σε κατάλληλες δομές φιλοξενίας,</w:t>
      </w:r>
    </w:p>
    <w:p w:rsidR="00643CEA" w:rsidRDefault="009274B8">
      <w:pPr>
        <w:pStyle w:val="af0"/>
        <w:tabs>
          <w:tab w:val="left" w:pos="5386"/>
        </w:tabs>
        <w:rPr>
          <w:rFonts w:ascii="Verdana" w:hAnsi="Verdana"/>
          <w:sz w:val="16"/>
          <w:szCs w:val="16"/>
        </w:rPr>
      </w:pPr>
      <w:r>
        <w:rPr>
          <w:rFonts w:ascii="Verdana" w:hAnsi="Verdana"/>
          <w:sz w:val="16"/>
          <w:szCs w:val="16"/>
        </w:rPr>
        <w:t>Δίκτυο Επιτροπείας Ασυνόδευτων Ανηλίκων,</w:t>
      </w:r>
    </w:p>
    <w:p w:rsidR="00643CEA" w:rsidRDefault="009274B8">
      <w:pPr>
        <w:pStyle w:val="af0"/>
        <w:tabs>
          <w:tab w:val="left" w:pos="5386"/>
        </w:tabs>
        <w:rPr>
          <w:rFonts w:ascii="Verdana" w:hAnsi="Verdana"/>
          <w:b/>
          <w:bCs/>
          <w:sz w:val="16"/>
          <w:szCs w:val="16"/>
        </w:rPr>
      </w:pPr>
      <w:r>
        <w:rPr>
          <w:rFonts w:ascii="Verdana" w:hAnsi="Verdana"/>
          <w:b/>
          <w:bCs/>
          <w:sz w:val="16"/>
          <w:szCs w:val="16"/>
        </w:rPr>
        <w:t>Νομική στήριξη</w:t>
      </w:r>
      <w:r>
        <w:rPr>
          <w:rFonts w:ascii="Verdana" w:hAnsi="Verdana"/>
          <w:b/>
          <w:bCs/>
          <w:sz w:val="16"/>
          <w:szCs w:val="16"/>
        </w:rPr>
        <w:t xml:space="preserve"> ασυνόδευτων ανηλίκων και προσωρινή φιλοξενία σε οικογενειακό περιβάλλον.</w:t>
      </w:r>
    </w:p>
    <w:p w:rsidR="00643CEA" w:rsidRDefault="00643CEA">
      <w:pPr>
        <w:pStyle w:val="af0"/>
        <w:tabs>
          <w:tab w:val="left" w:pos="5386"/>
        </w:tabs>
        <w:rPr>
          <w:rFonts w:ascii="Verdana" w:hAnsi="Verdana" w:cs="Verdana"/>
          <w:b/>
          <w:iCs/>
          <w:color w:val="1A1A1A"/>
          <w:sz w:val="16"/>
          <w:szCs w:val="16"/>
        </w:rPr>
      </w:pPr>
    </w:p>
    <w:p w:rsidR="00643CEA" w:rsidRDefault="00643CEA">
      <w:pPr>
        <w:rPr>
          <w:rFonts w:ascii="Verdana" w:hAnsi="Verdana"/>
          <w:b/>
          <w:bCs/>
          <w:sz w:val="16"/>
          <w:szCs w:val="16"/>
        </w:rPr>
      </w:pPr>
    </w:p>
    <w:p w:rsidR="00643CEA" w:rsidRDefault="009274B8">
      <w:pPr>
        <w:shd w:val="clear" w:color="auto" w:fill="FFFFFF"/>
      </w:pPr>
      <w:r>
        <w:rPr>
          <w:rFonts w:ascii="Verdana" w:hAnsi="Verdana"/>
          <w:b/>
          <w:bCs/>
          <w:sz w:val="16"/>
          <w:szCs w:val="16"/>
          <w:shd w:val="clear" w:color="auto" w:fill="FFFFFF"/>
        </w:rPr>
        <w:t>INFO</w:t>
      </w:r>
      <w:r>
        <w:rPr>
          <w:rFonts w:ascii="Verdana" w:hAnsi="Verdana"/>
          <w:b/>
          <w:bCs/>
          <w:sz w:val="16"/>
          <w:szCs w:val="16"/>
          <w:shd w:val="clear" w:color="auto" w:fill="FFFFFF"/>
        </w:rPr>
        <w:br/>
        <w:t xml:space="preserve">Ημερομηνία: </w:t>
      </w:r>
      <w:r>
        <w:rPr>
          <w:rFonts w:ascii="Verdana" w:hAnsi="Verdana"/>
          <w:sz w:val="16"/>
          <w:szCs w:val="16"/>
          <w:shd w:val="clear" w:color="auto" w:fill="FFFFFF"/>
        </w:rPr>
        <w:t>4,</w:t>
      </w:r>
      <w:r>
        <w:rPr>
          <w:rFonts w:ascii="Verdana" w:hAnsi="Verdana"/>
          <w:sz w:val="16"/>
          <w:szCs w:val="16"/>
        </w:rPr>
        <w:t>5,6,7,8,26</w:t>
      </w:r>
      <w:r>
        <w:rPr>
          <w:rFonts w:ascii="Verdana" w:hAnsi="Verdana"/>
          <w:b/>
          <w:sz w:val="16"/>
          <w:szCs w:val="16"/>
        </w:rPr>
        <w:t xml:space="preserve"> </w:t>
      </w:r>
      <w:r>
        <w:rPr>
          <w:rFonts w:ascii="Verdana" w:hAnsi="Verdana"/>
          <w:bCs/>
          <w:sz w:val="16"/>
          <w:szCs w:val="16"/>
          <w:shd w:val="clear" w:color="auto" w:fill="FFFFFF"/>
        </w:rPr>
        <w:t>Νοεμβρίου 2015</w:t>
      </w:r>
      <w:r>
        <w:rPr>
          <w:rFonts w:ascii="Verdana" w:hAnsi="Verdana"/>
          <w:sz w:val="16"/>
          <w:szCs w:val="16"/>
          <w:shd w:val="clear" w:color="auto" w:fill="FFFFFF"/>
        </w:rPr>
        <w:br/>
      </w:r>
      <w:r>
        <w:rPr>
          <w:rFonts w:ascii="Verdana" w:hAnsi="Verdana"/>
          <w:b/>
          <w:bCs/>
          <w:sz w:val="16"/>
          <w:szCs w:val="16"/>
          <w:shd w:val="clear" w:color="auto" w:fill="FFFFFF"/>
        </w:rPr>
        <w:t xml:space="preserve">Ώρα: </w:t>
      </w:r>
      <w:r>
        <w:rPr>
          <w:rFonts w:ascii="Verdana" w:hAnsi="Verdana"/>
          <w:sz w:val="16"/>
          <w:szCs w:val="16"/>
          <w:shd w:val="clear" w:color="auto" w:fill="FFFFFF"/>
        </w:rPr>
        <w:t>21:00</w:t>
      </w:r>
      <w:r>
        <w:rPr>
          <w:rFonts w:ascii="Verdana" w:hAnsi="Verdana"/>
          <w:sz w:val="16"/>
          <w:szCs w:val="16"/>
          <w:shd w:val="clear" w:color="auto" w:fill="FFFFFF"/>
        </w:rPr>
        <w:br/>
      </w:r>
      <w:r>
        <w:rPr>
          <w:rFonts w:ascii="Verdana" w:hAnsi="Verdana"/>
          <w:b/>
          <w:sz w:val="16"/>
          <w:szCs w:val="16"/>
          <w:shd w:val="clear" w:color="auto" w:fill="FFFFFF"/>
        </w:rPr>
        <w:t>Διάρκεια:</w:t>
      </w:r>
      <w:r>
        <w:rPr>
          <w:rFonts w:ascii="Verdana" w:hAnsi="Verdana"/>
          <w:sz w:val="16"/>
          <w:szCs w:val="16"/>
          <w:shd w:val="clear" w:color="auto" w:fill="FFFFFF"/>
        </w:rPr>
        <w:t xml:space="preserve"> 55 λεπτά </w:t>
      </w:r>
    </w:p>
    <w:p w:rsidR="00643CEA" w:rsidRDefault="009274B8">
      <w:pPr>
        <w:shd w:val="clear" w:color="auto" w:fill="FFFFFF"/>
      </w:pPr>
      <w:r>
        <w:rPr>
          <w:rFonts w:ascii="Verdana" w:hAnsi="Verdana"/>
          <w:sz w:val="16"/>
          <w:szCs w:val="16"/>
          <w:shd w:val="clear" w:color="auto" w:fill="FFFFFF"/>
        </w:rPr>
        <w:t>ΙΔΡΥΜΑ ΜΙΧΑΛΗΣ ΚΑΚΟΓΙΑΝΝΗΣ – ΑΙΘΟΥΣΑ BLACK BOX</w:t>
      </w:r>
      <w:r>
        <w:rPr>
          <w:rFonts w:ascii="Verdana" w:hAnsi="Verdana"/>
          <w:sz w:val="16"/>
          <w:szCs w:val="16"/>
          <w:shd w:val="clear" w:color="auto" w:fill="FFFFFF"/>
        </w:rPr>
        <w:br/>
      </w:r>
      <w:r>
        <w:rPr>
          <w:rFonts w:ascii="Verdana" w:hAnsi="Verdana"/>
          <w:b/>
          <w:sz w:val="16"/>
          <w:szCs w:val="16"/>
          <w:shd w:val="clear" w:color="auto" w:fill="FFFFFF"/>
        </w:rPr>
        <w:t xml:space="preserve">Πληροφορίες για την αγορά εισιτηρίων: (Αναλυτική </w:t>
      </w:r>
      <w:proofErr w:type="spellStart"/>
      <w:r>
        <w:rPr>
          <w:rFonts w:ascii="Verdana" w:hAnsi="Verdana"/>
          <w:b/>
          <w:sz w:val="16"/>
          <w:szCs w:val="16"/>
          <w:shd w:val="clear" w:color="auto" w:fill="FFFFFF"/>
        </w:rPr>
        <w:t>version</w:t>
      </w:r>
      <w:proofErr w:type="spellEnd"/>
      <w:r>
        <w:rPr>
          <w:rFonts w:ascii="Verdana" w:hAnsi="Verdana"/>
          <w:b/>
          <w:sz w:val="16"/>
          <w:szCs w:val="16"/>
          <w:shd w:val="clear" w:color="auto" w:fill="FFFFFF"/>
        </w:rPr>
        <w:t>)</w:t>
      </w:r>
    </w:p>
    <w:p w:rsidR="00643CEA" w:rsidRDefault="009274B8">
      <w:pPr>
        <w:pStyle w:val="a6"/>
        <w:shd w:val="clear" w:color="auto" w:fill="FFFFFF"/>
        <w:spacing w:after="0" w:line="240" w:lineRule="auto"/>
      </w:pPr>
      <w:r>
        <w:rPr>
          <w:rFonts w:ascii="Verdana" w:hAnsi="Verdana"/>
          <w:sz w:val="16"/>
          <w:szCs w:val="16"/>
          <w:shd w:val="clear" w:color="auto" w:fill="FFFFFF"/>
        </w:rPr>
        <w:t xml:space="preserve">Εισιτήρια </w:t>
      </w:r>
      <w:proofErr w:type="spellStart"/>
      <w:r>
        <w:rPr>
          <w:rFonts w:ascii="Verdana" w:hAnsi="Verdana"/>
          <w:sz w:val="16"/>
          <w:szCs w:val="16"/>
          <w:shd w:val="clear" w:color="auto" w:fill="FFFFFF"/>
        </w:rPr>
        <w:t>προπωλούνται</w:t>
      </w:r>
      <w:proofErr w:type="spellEnd"/>
      <w:r>
        <w:rPr>
          <w:rFonts w:ascii="Verdana" w:hAnsi="Verdana"/>
          <w:sz w:val="16"/>
          <w:szCs w:val="16"/>
          <w:shd w:val="clear" w:color="auto" w:fill="FFFFFF"/>
        </w:rPr>
        <w:t xml:space="preserve"> στα ταμεία του Ιδρύματος (Πειραιώς 206, Ταύρος) </w:t>
      </w:r>
      <w:proofErr w:type="spellStart"/>
      <w:r>
        <w:rPr>
          <w:rFonts w:ascii="Verdana" w:hAnsi="Verdana"/>
          <w:sz w:val="16"/>
          <w:szCs w:val="16"/>
          <w:shd w:val="clear" w:color="auto" w:fill="FFFFFF"/>
        </w:rPr>
        <w:t>Δευ</w:t>
      </w:r>
      <w:proofErr w:type="spellEnd"/>
      <w:r>
        <w:rPr>
          <w:rFonts w:ascii="Verdana" w:hAnsi="Verdana"/>
          <w:sz w:val="16"/>
          <w:szCs w:val="16"/>
          <w:shd w:val="clear" w:color="auto" w:fill="FFFFFF"/>
        </w:rPr>
        <w:t>-Παρ 11:00 - 14:00 και τα απογεύματα μία ώρα πριν την παράσταση</w:t>
      </w:r>
      <w:r>
        <w:rPr>
          <w:rFonts w:ascii="Verdana" w:hAnsi="Verdana"/>
          <w:sz w:val="16"/>
          <w:szCs w:val="16"/>
          <w:shd w:val="clear" w:color="auto" w:fill="FFFFFF"/>
        </w:rPr>
        <w:br/>
        <w:t>Αγορά με πιστωτική κάρτα: Τηλεφωνικά στο 210 3418579 </w:t>
      </w:r>
      <w:proofErr w:type="spellStart"/>
      <w:r>
        <w:rPr>
          <w:rFonts w:ascii="Verdana" w:hAnsi="Verdana"/>
          <w:sz w:val="16"/>
          <w:szCs w:val="16"/>
          <w:shd w:val="clear" w:color="auto" w:fill="FFFFFF"/>
        </w:rPr>
        <w:t>Δευ</w:t>
      </w:r>
      <w:proofErr w:type="spellEnd"/>
      <w:r>
        <w:rPr>
          <w:rFonts w:ascii="Verdana" w:hAnsi="Verdana"/>
          <w:sz w:val="16"/>
          <w:szCs w:val="16"/>
          <w:shd w:val="clear" w:color="auto" w:fill="FFFFFF"/>
        </w:rPr>
        <w:t>-Παρ 11:00 - 14:00 και στην ιστοσελίδα του Ιδρύματος </w:t>
      </w:r>
      <w:hyperlink r:id="rId6">
        <w:r>
          <w:rPr>
            <w:rStyle w:val="a4"/>
            <w:rFonts w:ascii="Verdana" w:hAnsi="Verdana"/>
            <w:color w:val="00000A"/>
            <w:sz w:val="16"/>
            <w:szCs w:val="16"/>
            <w:shd w:val="clear" w:color="auto" w:fill="FFFFFF"/>
            <w:lang w:val="el-GR"/>
          </w:rPr>
          <w:t>www.mcf.gr</w:t>
        </w:r>
      </w:hyperlink>
    </w:p>
    <w:p w:rsidR="00643CEA" w:rsidRDefault="009274B8">
      <w:pPr>
        <w:pStyle w:val="a6"/>
        <w:shd w:val="clear" w:color="auto" w:fill="FFFFFF"/>
        <w:spacing w:after="0" w:line="240" w:lineRule="auto"/>
        <w:rPr>
          <w:rFonts w:ascii="Verdana" w:hAnsi="Verdana"/>
          <w:sz w:val="16"/>
          <w:szCs w:val="16"/>
          <w:shd w:val="clear" w:color="auto" w:fill="FFFFFF"/>
        </w:rPr>
      </w:pPr>
      <w:r>
        <w:rPr>
          <w:rFonts w:ascii="Verdana" w:hAnsi="Verdana"/>
          <w:sz w:val="16"/>
          <w:szCs w:val="16"/>
          <w:shd w:val="clear" w:color="auto" w:fill="FFFFFF"/>
        </w:rPr>
        <w:t xml:space="preserve">Εισιτήρια </w:t>
      </w:r>
      <w:proofErr w:type="spellStart"/>
      <w:r>
        <w:rPr>
          <w:rFonts w:ascii="Verdana" w:hAnsi="Verdana"/>
          <w:sz w:val="16"/>
          <w:szCs w:val="16"/>
          <w:shd w:val="clear" w:color="auto" w:fill="FFFFFF"/>
        </w:rPr>
        <w:t>προπωλούνται</w:t>
      </w:r>
      <w:proofErr w:type="spellEnd"/>
      <w:r>
        <w:rPr>
          <w:rFonts w:ascii="Verdana" w:hAnsi="Verdana"/>
          <w:sz w:val="16"/>
          <w:szCs w:val="16"/>
          <w:shd w:val="clear" w:color="auto" w:fill="FFFFFF"/>
        </w:rPr>
        <w:t xml:space="preserve"> και Πανεπιστημίου 39 (Στοά </w:t>
      </w:r>
      <w:proofErr w:type="spellStart"/>
      <w:r>
        <w:rPr>
          <w:rFonts w:ascii="Verdana" w:hAnsi="Verdana"/>
          <w:sz w:val="16"/>
          <w:szCs w:val="16"/>
          <w:shd w:val="clear" w:color="auto" w:fill="FFFFFF"/>
        </w:rPr>
        <w:t>Πεσματζόγλου</w:t>
      </w:r>
      <w:proofErr w:type="spellEnd"/>
      <w:r>
        <w:rPr>
          <w:rFonts w:ascii="Verdana" w:hAnsi="Verdana"/>
          <w:sz w:val="16"/>
          <w:szCs w:val="16"/>
          <w:shd w:val="clear" w:color="auto" w:fill="FFFFFF"/>
        </w:rPr>
        <w:t>), </w:t>
      </w:r>
      <w:proofErr w:type="spellStart"/>
      <w:r>
        <w:rPr>
          <w:rFonts w:ascii="Verdana" w:hAnsi="Verdana"/>
          <w:sz w:val="16"/>
          <w:szCs w:val="16"/>
          <w:shd w:val="clear" w:color="auto" w:fill="FFFFFF"/>
        </w:rPr>
        <w:t>Ticket</w:t>
      </w:r>
      <w:proofErr w:type="spellEnd"/>
      <w:r>
        <w:rPr>
          <w:rFonts w:ascii="Verdana" w:hAnsi="Verdana"/>
          <w:sz w:val="16"/>
          <w:szCs w:val="16"/>
          <w:shd w:val="clear" w:color="auto" w:fill="FFFFFF"/>
        </w:rPr>
        <w:t> Services</w:t>
      </w:r>
    </w:p>
    <w:p w:rsidR="00643CEA" w:rsidRDefault="009274B8">
      <w:pPr>
        <w:pStyle w:val="a6"/>
        <w:shd w:val="clear" w:color="auto" w:fill="FFFFFF"/>
        <w:spacing w:after="0" w:line="240" w:lineRule="auto"/>
        <w:rPr>
          <w:rFonts w:ascii="Verdana" w:hAnsi="Verdana"/>
          <w:sz w:val="16"/>
          <w:szCs w:val="16"/>
          <w:shd w:val="clear" w:color="auto" w:fill="FFFFFF"/>
        </w:rPr>
      </w:pPr>
      <w:proofErr w:type="spellStart"/>
      <w:r>
        <w:rPr>
          <w:rFonts w:ascii="Verdana" w:hAnsi="Verdana"/>
          <w:sz w:val="16"/>
          <w:szCs w:val="16"/>
          <w:shd w:val="clear" w:color="auto" w:fill="FFFFFF"/>
        </w:rPr>
        <w:t>Ωρ</w:t>
      </w:r>
      <w:proofErr w:type="spellEnd"/>
      <w:r>
        <w:rPr>
          <w:rFonts w:ascii="Verdana" w:hAnsi="Verdana"/>
          <w:sz w:val="16"/>
          <w:szCs w:val="16"/>
          <w:shd w:val="clear" w:color="auto" w:fill="FFFFFF"/>
        </w:rPr>
        <w:t xml:space="preserve">. λειτουργίας: </w:t>
      </w:r>
      <w:proofErr w:type="spellStart"/>
      <w:r>
        <w:rPr>
          <w:rFonts w:ascii="Verdana" w:hAnsi="Verdana"/>
          <w:sz w:val="16"/>
          <w:szCs w:val="16"/>
          <w:shd w:val="clear" w:color="auto" w:fill="FFFFFF"/>
        </w:rPr>
        <w:t>Δευ</w:t>
      </w:r>
      <w:proofErr w:type="spellEnd"/>
      <w:r>
        <w:rPr>
          <w:rFonts w:ascii="Verdana" w:hAnsi="Verdana"/>
          <w:sz w:val="16"/>
          <w:szCs w:val="16"/>
          <w:shd w:val="clear" w:color="auto" w:fill="FFFFFF"/>
        </w:rPr>
        <w:t xml:space="preserve">. &amp; Τετ. 09:00 - 17:00, Τρ., </w:t>
      </w:r>
      <w:proofErr w:type="spellStart"/>
      <w:r>
        <w:rPr>
          <w:rFonts w:ascii="Verdana" w:hAnsi="Verdana"/>
          <w:sz w:val="16"/>
          <w:szCs w:val="16"/>
          <w:shd w:val="clear" w:color="auto" w:fill="FFFFFF"/>
        </w:rPr>
        <w:t>Πεμ</w:t>
      </w:r>
      <w:proofErr w:type="spellEnd"/>
      <w:r>
        <w:rPr>
          <w:rFonts w:ascii="Verdana" w:hAnsi="Verdana"/>
          <w:sz w:val="16"/>
          <w:szCs w:val="16"/>
          <w:shd w:val="clear" w:color="auto" w:fill="FFFFFF"/>
        </w:rPr>
        <w:t xml:space="preserve">. &amp; Παρ. 09:00 - 20:00, </w:t>
      </w:r>
      <w:proofErr w:type="spellStart"/>
      <w:r>
        <w:rPr>
          <w:rFonts w:ascii="Verdana" w:hAnsi="Verdana"/>
          <w:sz w:val="16"/>
          <w:szCs w:val="16"/>
          <w:shd w:val="clear" w:color="auto" w:fill="FFFFFF"/>
        </w:rPr>
        <w:t>Σαβ</w:t>
      </w:r>
      <w:proofErr w:type="spellEnd"/>
      <w:r>
        <w:rPr>
          <w:rFonts w:ascii="Verdana" w:hAnsi="Verdana"/>
          <w:sz w:val="16"/>
          <w:szCs w:val="16"/>
          <w:shd w:val="clear" w:color="auto" w:fill="FFFFFF"/>
        </w:rPr>
        <w:t>. 10:00 - 14:00</w:t>
      </w:r>
    </w:p>
    <w:p w:rsidR="00643CEA" w:rsidRDefault="009274B8">
      <w:pPr>
        <w:pStyle w:val="a6"/>
        <w:shd w:val="clear" w:color="auto" w:fill="FFFFFF"/>
        <w:spacing w:after="0" w:line="240" w:lineRule="auto"/>
        <w:rPr>
          <w:rFonts w:ascii="Verdana" w:hAnsi="Verdana"/>
          <w:bCs/>
          <w:sz w:val="16"/>
          <w:szCs w:val="16"/>
          <w:shd w:val="clear" w:color="auto" w:fill="FFFFFF"/>
        </w:rPr>
      </w:pPr>
      <w:r>
        <w:rPr>
          <w:rFonts w:ascii="Verdana" w:hAnsi="Verdana"/>
          <w:bCs/>
          <w:sz w:val="16"/>
          <w:szCs w:val="16"/>
          <w:shd w:val="clear" w:color="auto" w:fill="FFFFFF"/>
        </w:rPr>
        <w:t xml:space="preserve">Εισιτήρια </w:t>
      </w:r>
      <w:proofErr w:type="spellStart"/>
      <w:r>
        <w:rPr>
          <w:rFonts w:ascii="Verdana" w:hAnsi="Verdana"/>
          <w:bCs/>
          <w:sz w:val="16"/>
          <w:szCs w:val="16"/>
          <w:shd w:val="clear" w:color="auto" w:fill="FFFFFF"/>
        </w:rPr>
        <w:t>προπωλούνται</w:t>
      </w:r>
      <w:proofErr w:type="spellEnd"/>
      <w:r>
        <w:rPr>
          <w:rFonts w:ascii="Verdana" w:hAnsi="Verdana"/>
          <w:bCs/>
          <w:sz w:val="16"/>
          <w:szCs w:val="16"/>
          <w:shd w:val="clear" w:color="auto" w:fill="FFFFFF"/>
        </w:rPr>
        <w:t xml:space="preserve"> και σε </w:t>
      </w:r>
      <w:r>
        <w:rPr>
          <w:rFonts w:ascii="Verdana" w:hAnsi="Verdana"/>
          <w:bCs/>
          <w:sz w:val="16"/>
          <w:szCs w:val="16"/>
          <w:shd w:val="clear" w:color="auto" w:fill="FFFFFF"/>
        </w:rPr>
        <w:t>επιλεγμένα καταστήματα Forthnet (Πειραιά, Καλλιθέας (</w:t>
      </w:r>
      <w:proofErr w:type="spellStart"/>
      <w:r>
        <w:rPr>
          <w:rFonts w:ascii="Verdana" w:hAnsi="Verdana"/>
          <w:bCs/>
          <w:sz w:val="16"/>
          <w:szCs w:val="16"/>
          <w:shd w:val="clear" w:color="auto" w:fill="FFFFFF"/>
        </w:rPr>
        <w:t>Θησέως</w:t>
      </w:r>
      <w:proofErr w:type="spellEnd"/>
      <w:r>
        <w:rPr>
          <w:rFonts w:ascii="Verdana" w:hAnsi="Verdana"/>
          <w:bCs/>
          <w:sz w:val="16"/>
          <w:szCs w:val="16"/>
          <w:shd w:val="clear" w:color="auto" w:fill="FFFFFF"/>
        </w:rPr>
        <w:t>), Αιγάλεω, Συντάγματος, Γλυφάδας, Αμαρουσίου, Αγίου Δημητρίου, Νέας Σμύρνης)</w:t>
      </w:r>
    </w:p>
    <w:p w:rsidR="00643CEA" w:rsidRDefault="00643CEA">
      <w:pPr>
        <w:rPr>
          <w:rFonts w:ascii="Verdana" w:hAnsi="Verdana"/>
          <w:b/>
          <w:bCs/>
          <w:sz w:val="16"/>
          <w:szCs w:val="16"/>
        </w:rPr>
      </w:pPr>
    </w:p>
    <w:p w:rsidR="00643CEA" w:rsidRDefault="00643CEA">
      <w:pPr>
        <w:tabs>
          <w:tab w:val="left" w:pos="769"/>
        </w:tabs>
        <w:spacing w:line="100" w:lineRule="atLeast"/>
      </w:pPr>
    </w:p>
    <w:p w:rsidR="00643CEA" w:rsidRDefault="009274B8">
      <w:pPr>
        <w:tabs>
          <w:tab w:val="left" w:pos="769"/>
        </w:tabs>
        <w:spacing w:line="100" w:lineRule="atLeast"/>
      </w:pPr>
      <w:r w:rsidRPr="00A550F4">
        <w:rPr>
          <w:rFonts w:ascii="Verdana" w:hAnsi="Verdana" w:cs="Calibri"/>
          <w:iCs/>
          <w:sz w:val="16"/>
          <w:szCs w:val="16"/>
          <w:lang w:eastAsia="el-GR"/>
        </w:rPr>
        <w:t xml:space="preserve">Η παράσταση πραγματοποιείται στο πλαίσιο του προγράμματος </w:t>
      </w:r>
      <w:r>
        <w:rPr>
          <w:rFonts w:ascii="Verdana" w:hAnsi="Verdana" w:cs="Calibri"/>
          <w:iCs/>
          <w:sz w:val="16"/>
          <w:szCs w:val="16"/>
          <w:lang w:val="en-US" w:eastAsia="el-GR"/>
        </w:rPr>
        <w:t>Arts</w:t>
      </w:r>
      <w:r w:rsidRPr="00A550F4">
        <w:rPr>
          <w:rFonts w:ascii="Verdana" w:hAnsi="Verdana" w:cs="Calibri"/>
          <w:iCs/>
          <w:sz w:val="16"/>
          <w:szCs w:val="16"/>
          <w:lang w:eastAsia="el-GR"/>
        </w:rPr>
        <w:t xml:space="preserve"> </w:t>
      </w:r>
      <w:r>
        <w:rPr>
          <w:rFonts w:ascii="Verdana" w:hAnsi="Verdana" w:cs="Calibri"/>
          <w:iCs/>
          <w:sz w:val="16"/>
          <w:szCs w:val="16"/>
          <w:lang w:val="en-US" w:eastAsia="el-GR"/>
        </w:rPr>
        <w:t>for</w:t>
      </w:r>
      <w:r w:rsidRPr="00A550F4">
        <w:rPr>
          <w:rFonts w:ascii="Verdana" w:hAnsi="Verdana" w:cs="Calibri"/>
          <w:iCs/>
          <w:sz w:val="16"/>
          <w:szCs w:val="16"/>
          <w:lang w:eastAsia="el-GR"/>
        </w:rPr>
        <w:t xml:space="preserve"> </w:t>
      </w:r>
      <w:r>
        <w:rPr>
          <w:rFonts w:ascii="Verdana" w:hAnsi="Verdana" w:cs="Calibri"/>
          <w:iCs/>
          <w:sz w:val="16"/>
          <w:szCs w:val="16"/>
          <w:lang w:val="en-US" w:eastAsia="el-GR"/>
        </w:rPr>
        <w:t>Social</w:t>
      </w:r>
      <w:r w:rsidRPr="00A550F4">
        <w:rPr>
          <w:rFonts w:ascii="Verdana" w:hAnsi="Verdana" w:cs="Calibri"/>
          <w:iCs/>
          <w:sz w:val="16"/>
          <w:szCs w:val="16"/>
          <w:lang w:eastAsia="el-GR"/>
        </w:rPr>
        <w:t xml:space="preserve"> </w:t>
      </w:r>
      <w:r>
        <w:rPr>
          <w:rFonts w:ascii="Verdana" w:hAnsi="Verdana" w:cs="Calibri"/>
          <w:iCs/>
          <w:sz w:val="16"/>
          <w:szCs w:val="16"/>
          <w:lang w:val="en-US" w:eastAsia="el-GR"/>
        </w:rPr>
        <w:t>Development</w:t>
      </w:r>
      <w:r w:rsidRPr="00A550F4">
        <w:rPr>
          <w:rFonts w:ascii="Verdana" w:hAnsi="Verdana" w:cs="Calibri"/>
          <w:iCs/>
          <w:sz w:val="16"/>
          <w:szCs w:val="16"/>
          <w:lang w:eastAsia="el-GR"/>
        </w:rPr>
        <w:t xml:space="preserve"> που οργανώνεται από την </w:t>
      </w:r>
      <w:r>
        <w:rPr>
          <w:rFonts w:ascii="Verdana" w:hAnsi="Verdana" w:cs="Calibri"/>
          <w:iCs/>
          <w:sz w:val="16"/>
          <w:szCs w:val="16"/>
          <w:lang w:val="en-US" w:eastAsia="el-GR"/>
        </w:rPr>
        <w:t>EUNIC</w:t>
      </w:r>
      <w:r w:rsidRPr="00A550F4">
        <w:rPr>
          <w:rFonts w:ascii="Verdana" w:hAnsi="Verdana" w:cs="Calibri"/>
          <w:iCs/>
          <w:sz w:val="16"/>
          <w:szCs w:val="16"/>
          <w:lang w:eastAsia="el-GR"/>
        </w:rPr>
        <w:t xml:space="preserve"> </w:t>
      </w:r>
      <w:r w:rsidRPr="00A550F4">
        <w:rPr>
          <w:rFonts w:ascii="Verdana" w:hAnsi="Verdana" w:cs="Calibri"/>
          <w:iCs/>
          <w:sz w:val="16"/>
          <w:szCs w:val="16"/>
          <w:lang w:eastAsia="el-GR"/>
        </w:rPr>
        <w:t>(</w:t>
      </w:r>
      <w:r>
        <w:rPr>
          <w:rFonts w:ascii="Verdana" w:hAnsi="Verdana" w:cs="Calibri"/>
          <w:iCs/>
          <w:sz w:val="16"/>
          <w:szCs w:val="16"/>
          <w:lang w:val="en-US" w:eastAsia="el-GR"/>
        </w:rPr>
        <w:t>European</w:t>
      </w:r>
      <w:r w:rsidRPr="00A550F4">
        <w:rPr>
          <w:rFonts w:ascii="Verdana" w:hAnsi="Verdana" w:cs="Calibri"/>
          <w:iCs/>
          <w:sz w:val="16"/>
          <w:szCs w:val="16"/>
          <w:lang w:eastAsia="el-GR"/>
        </w:rPr>
        <w:t xml:space="preserve"> </w:t>
      </w:r>
      <w:r>
        <w:rPr>
          <w:rFonts w:ascii="Verdana" w:hAnsi="Verdana" w:cs="Calibri"/>
          <w:iCs/>
          <w:sz w:val="16"/>
          <w:szCs w:val="16"/>
          <w:lang w:val="en-US" w:eastAsia="el-GR"/>
        </w:rPr>
        <w:t>Union</w:t>
      </w:r>
      <w:r w:rsidRPr="00A550F4">
        <w:rPr>
          <w:rFonts w:ascii="Verdana" w:hAnsi="Verdana" w:cs="Calibri"/>
          <w:iCs/>
          <w:sz w:val="16"/>
          <w:szCs w:val="16"/>
          <w:lang w:eastAsia="el-GR"/>
        </w:rPr>
        <w:t xml:space="preserve"> </w:t>
      </w:r>
      <w:r>
        <w:rPr>
          <w:rFonts w:ascii="Verdana" w:hAnsi="Verdana" w:cs="Calibri"/>
          <w:iCs/>
          <w:sz w:val="16"/>
          <w:szCs w:val="16"/>
          <w:lang w:val="en-US" w:eastAsia="el-GR"/>
        </w:rPr>
        <w:t>National</w:t>
      </w:r>
      <w:r w:rsidRPr="00A550F4">
        <w:rPr>
          <w:rFonts w:ascii="Verdana" w:hAnsi="Verdana" w:cs="Calibri"/>
          <w:iCs/>
          <w:sz w:val="16"/>
          <w:szCs w:val="16"/>
          <w:lang w:eastAsia="el-GR"/>
        </w:rPr>
        <w:t xml:space="preserve"> </w:t>
      </w:r>
      <w:r>
        <w:rPr>
          <w:rFonts w:ascii="Verdana" w:hAnsi="Verdana" w:cs="Calibri"/>
          <w:iCs/>
          <w:sz w:val="16"/>
          <w:szCs w:val="16"/>
          <w:lang w:val="en-US" w:eastAsia="el-GR"/>
        </w:rPr>
        <w:t>Institutes</w:t>
      </w:r>
      <w:r w:rsidRPr="00A550F4">
        <w:rPr>
          <w:rFonts w:ascii="Verdana" w:hAnsi="Verdana" w:cs="Calibri"/>
          <w:iCs/>
          <w:sz w:val="16"/>
          <w:szCs w:val="16"/>
          <w:lang w:eastAsia="el-GR"/>
        </w:rPr>
        <w:t xml:space="preserve"> </w:t>
      </w:r>
      <w:r>
        <w:rPr>
          <w:rFonts w:ascii="Verdana" w:hAnsi="Verdana" w:cs="Calibri"/>
          <w:iCs/>
          <w:sz w:val="16"/>
          <w:szCs w:val="16"/>
          <w:lang w:val="en-US" w:eastAsia="el-GR"/>
        </w:rPr>
        <w:t>for</w:t>
      </w:r>
      <w:r w:rsidRPr="00A550F4">
        <w:rPr>
          <w:rFonts w:ascii="Verdana" w:hAnsi="Verdana" w:cs="Calibri"/>
          <w:iCs/>
          <w:sz w:val="16"/>
          <w:szCs w:val="16"/>
          <w:lang w:eastAsia="el-GR"/>
        </w:rPr>
        <w:t xml:space="preserve"> </w:t>
      </w:r>
      <w:r>
        <w:rPr>
          <w:rFonts w:ascii="Verdana" w:hAnsi="Verdana" w:cs="Calibri"/>
          <w:iCs/>
          <w:sz w:val="16"/>
          <w:szCs w:val="16"/>
          <w:lang w:val="en-US" w:eastAsia="el-GR"/>
        </w:rPr>
        <w:t>Culture</w:t>
      </w:r>
      <w:r w:rsidRPr="00A550F4">
        <w:rPr>
          <w:rFonts w:ascii="Verdana" w:hAnsi="Verdana" w:cs="Calibri"/>
          <w:iCs/>
          <w:sz w:val="16"/>
          <w:szCs w:val="16"/>
          <w:lang w:eastAsia="el-GR"/>
        </w:rPr>
        <w:t>)</w:t>
      </w:r>
      <w:r>
        <w:rPr>
          <w:rFonts w:ascii="Verdana" w:hAnsi="Verdana"/>
          <w:sz w:val="16"/>
          <w:szCs w:val="16"/>
        </w:rPr>
        <w:tab/>
      </w:r>
    </w:p>
    <w:p w:rsidR="00643CEA" w:rsidRDefault="00643CEA">
      <w:pPr>
        <w:rPr>
          <w:rFonts w:ascii="Verdana" w:hAnsi="Verdana"/>
          <w:b/>
          <w:bCs/>
          <w:sz w:val="16"/>
          <w:szCs w:val="16"/>
        </w:rPr>
      </w:pPr>
    </w:p>
    <w:p w:rsidR="00643CEA" w:rsidRDefault="00643CEA">
      <w:pPr>
        <w:rPr>
          <w:rFonts w:ascii="Verdana" w:hAnsi="Verdana"/>
          <w:b/>
          <w:bCs/>
          <w:sz w:val="16"/>
          <w:szCs w:val="16"/>
        </w:rPr>
      </w:pPr>
    </w:p>
    <w:p w:rsidR="00643CEA" w:rsidRPr="00A550F4" w:rsidRDefault="009274B8">
      <w:pPr>
        <w:tabs>
          <w:tab w:val="left" w:pos="769"/>
        </w:tabs>
        <w:spacing w:line="100" w:lineRule="atLeast"/>
        <w:rPr>
          <w:rFonts w:ascii="Verdana" w:hAnsi="Verdana" w:cs="Verdana"/>
          <w:b/>
          <w:iCs/>
          <w:color w:val="1A1A1A"/>
          <w:sz w:val="16"/>
          <w:szCs w:val="16"/>
          <w:lang w:eastAsia="el-GR"/>
        </w:rPr>
      </w:pPr>
      <w:r>
        <w:rPr>
          <w:rFonts w:ascii="Verdana" w:hAnsi="Verdana" w:cs="Verdana"/>
          <w:b/>
          <w:iCs/>
          <w:color w:val="1A1A1A"/>
          <w:sz w:val="16"/>
          <w:szCs w:val="16"/>
          <w:lang w:val="en-US" w:eastAsia="el-GR"/>
        </w:rPr>
        <w:t>H</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EUNIC</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European</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Union</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National</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Institutes</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for</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Culture</w:t>
      </w:r>
      <w:r w:rsidRPr="00A550F4">
        <w:rPr>
          <w:rFonts w:ascii="Verdana" w:hAnsi="Verdana" w:cs="Verdana"/>
          <w:b/>
          <w:iCs/>
          <w:color w:val="1A1A1A"/>
          <w:sz w:val="16"/>
          <w:szCs w:val="16"/>
          <w:lang w:eastAsia="el-GR"/>
        </w:rPr>
        <w:t>) έχει ως κύριο στόχο τη δημιουργία συνεργασιών και δικτύων επικοινωνίας, τη βελτίωση και προώθηση της πολιτισμικής ποικιλομορφίας, τη κατανόηση ανάμ</w:t>
      </w:r>
      <w:r w:rsidRPr="00A550F4">
        <w:rPr>
          <w:rFonts w:ascii="Verdana" w:hAnsi="Verdana" w:cs="Verdana"/>
          <w:b/>
          <w:iCs/>
          <w:color w:val="1A1A1A"/>
          <w:sz w:val="16"/>
          <w:szCs w:val="16"/>
          <w:lang w:eastAsia="el-GR"/>
        </w:rPr>
        <w:t xml:space="preserve">εσα στις Ευρωπαϊκές κοινωνίες και την ενίσχυση του διεθνούς διαλόγου και συνεργασίας. Στο πρόγραμμα </w:t>
      </w:r>
      <w:r>
        <w:rPr>
          <w:rFonts w:ascii="Verdana" w:hAnsi="Verdana" w:cs="Verdana"/>
          <w:b/>
          <w:iCs/>
          <w:color w:val="1A1A1A"/>
          <w:sz w:val="16"/>
          <w:szCs w:val="16"/>
          <w:lang w:val="en-US" w:eastAsia="el-GR"/>
        </w:rPr>
        <w:t>Arts</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for</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Social</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Development</w:t>
      </w:r>
      <w:r w:rsidRPr="00A550F4">
        <w:rPr>
          <w:rFonts w:ascii="Verdana" w:hAnsi="Verdana" w:cs="Verdana"/>
          <w:b/>
          <w:iCs/>
          <w:color w:val="1A1A1A"/>
          <w:sz w:val="16"/>
          <w:szCs w:val="16"/>
          <w:lang w:eastAsia="el-GR"/>
        </w:rPr>
        <w:t xml:space="preserve">, συμμετέχουν το </w:t>
      </w:r>
      <w:r>
        <w:rPr>
          <w:rFonts w:ascii="Verdana" w:hAnsi="Verdana" w:cs="Verdana"/>
          <w:b/>
          <w:iCs/>
          <w:color w:val="1A1A1A"/>
          <w:sz w:val="16"/>
          <w:szCs w:val="16"/>
          <w:lang w:val="en-US" w:eastAsia="el-GR"/>
        </w:rPr>
        <w:t>British</w:t>
      </w:r>
      <w:r w:rsidRPr="00A550F4">
        <w:rPr>
          <w:rFonts w:ascii="Verdana" w:hAnsi="Verdana" w:cs="Verdana"/>
          <w:b/>
          <w:iCs/>
          <w:color w:val="1A1A1A"/>
          <w:sz w:val="16"/>
          <w:szCs w:val="16"/>
          <w:lang w:eastAsia="el-GR"/>
        </w:rPr>
        <w:t xml:space="preserve"> </w:t>
      </w:r>
      <w:r>
        <w:rPr>
          <w:rFonts w:ascii="Verdana" w:hAnsi="Verdana" w:cs="Verdana"/>
          <w:b/>
          <w:iCs/>
          <w:color w:val="1A1A1A"/>
          <w:sz w:val="16"/>
          <w:szCs w:val="16"/>
          <w:lang w:val="en-US" w:eastAsia="el-GR"/>
        </w:rPr>
        <w:t>Council</w:t>
      </w:r>
      <w:r w:rsidRPr="00A550F4">
        <w:rPr>
          <w:rFonts w:ascii="Verdana" w:hAnsi="Verdana" w:cs="Verdana"/>
          <w:b/>
          <w:iCs/>
          <w:color w:val="1A1A1A"/>
          <w:sz w:val="16"/>
          <w:szCs w:val="16"/>
          <w:lang w:eastAsia="el-GR"/>
        </w:rPr>
        <w:t>, το Ελληνικό Ιδρυμα Πολιτισμού, η Νορβηγική πρεσβεία και το Νορβηγικό Ινστιτούτο, το Σπίτι της Κ</w:t>
      </w:r>
      <w:r w:rsidRPr="00A550F4">
        <w:rPr>
          <w:rFonts w:ascii="Verdana" w:hAnsi="Verdana" w:cs="Verdana"/>
          <w:b/>
          <w:iCs/>
          <w:color w:val="1A1A1A"/>
          <w:sz w:val="16"/>
          <w:szCs w:val="16"/>
          <w:lang w:eastAsia="el-GR"/>
        </w:rPr>
        <w:t>ύπρου και το Σουηδικό Ινστιτούτο.</w:t>
      </w:r>
    </w:p>
    <w:p w:rsidR="00643CEA" w:rsidRDefault="00643CEA">
      <w:pPr>
        <w:rPr>
          <w:rFonts w:ascii="Verdana" w:hAnsi="Verdana"/>
          <w:b/>
          <w:bCs/>
          <w:sz w:val="16"/>
          <w:szCs w:val="16"/>
        </w:rPr>
      </w:pPr>
    </w:p>
    <w:p w:rsidR="00643CEA" w:rsidRDefault="00643CEA">
      <w:pPr>
        <w:rPr>
          <w:rFonts w:ascii="Verdana" w:hAnsi="Verdana"/>
          <w:b/>
          <w:bCs/>
          <w:sz w:val="16"/>
          <w:szCs w:val="16"/>
        </w:rPr>
      </w:pPr>
    </w:p>
    <w:p w:rsidR="00643CEA" w:rsidRDefault="009274B8">
      <w:pPr>
        <w:rPr>
          <w:rFonts w:ascii="Verdana" w:hAnsi="Verdana"/>
          <w:b/>
          <w:bCs/>
          <w:sz w:val="16"/>
          <w:szCs w:val="16"/>
        </w:rPr>
      </w:pPr>
      <w:r>
        <w:rPr>
          <w:rFonts w:ascii="Verdana" w:hAnsi="Verdana"/>
          <w:b/>
          <w:bCs/>
          <w:sz w:val="16"/>
          <w:szCs w:val="16"/>
        </w:rPr>
        <w:br/>
      </w:r>
    </w:p>
    <w:tbl>
      <w:tblPr>
        <w:tblW w:w="10564" w:type="dxa"/>
        <w:tblLook w:val="0000" w:firstRow="0" w:lastRow="0" w:firstColumn="0" w:lastColumn="0" w:noHBand="0" w:noVBand="0"/>
      </w:tblPr>
      <w:tblGrid>
        <w:gridCol w:w="1392"/>
        <w:gridCol w:w="2008"/>
        <w:gridCol w:w="1995"/>
        <w:gridCol w:w="1368"/>
        <w:gridCol w:w="1810"/>
        <w:gridCol w:w="1991"/>
      </w:tblGrid>
      <w:tr w:rsidR="00643CEA">
        <w:tc>
          <w:tcPr>
            <w:tcW w:w="1391" w:type="dxa"/>
            <w:shd w:val="clear" w:color="auto" w:fill="FFFFFF"/>
          </w:tcPr>
          <w:p w:rsidR="00643CEA" w:rsidRDefault="009274B8">
            <w:pPr>
              <w:tabs>
                <w:tab w:val="left" w:pos="769"/>
              </w:tabs>
              <w:spacing w:line="100" w:lineRule="atLeast"/>
            </w:pPr>
            <w:r>
              <w:rPr>
                <w:noProof/>
                <w:lang w:eastAsia="el-GR"/>
              </w:rPr>
              <w:drawing>
                <wp:anchor distT="0" distB="0" distL="0" distR="0" simplePos="0" relativeHeight="18" behindDoc="0" locked="0" layoutInCell="1" allowOverlap="1">
                  <wp:simplePos x="0" y="0"/>
                  <wp:positionH relativeFrom="character">
                    <wp:posOffset>-42545</wp:posOffset>
                  </wp:positionH>
                  <wp:positionV relativeFrom="margin">
                    <wp:align>bottom</wp:align>
                  </wp:positionV>
                  <wp:extent cx="783590" cy="49212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
                          <a:stretch>
                            <a:fillRect/>
                          </a:stretch>
                        </pic:blipFill>
                        <pic:spPr bwMode="auto">
                          <a:xfrm>
                            <a:off x="0" y="0"/>
                            <a:ext cx="783590" cy="492125"/>
                          </a:xfrm>
                          <a:prstGeom prst="rect">
                            <a:avLst/>
                          </a:prstGeom>
                          <a:noFill/>
                          <a:ln w="9525">
                            <a:noFill/>
                            <a:miter lim="800000"/>
                            <a:headEnd/>
                            <a:tailEnd/>
                          </a:ln>
                        </pic:spPr>
                      </pic:pic>
                    </a:graphicData>
                  </a:graphic>
                </wp:anchor>
              </w:drawing>
            </w:r>
          </w:p>
        </w:tc>
        <w:tc>
          <w:tcPr>
            <w:tcW w:w="2005" w:type="dxa"/>
            <w:shd w:val="clear" w:color="auto" w:fill="FFFFFF"/>
          </w:tcPr>
          <w:p w:rsidR="00643CEA" w:rsidRDefault="009274B8">
            <w:pPr>
              <w:tabs>
                <w:tab w:val="left" w:pos="769"/>
              </w:tabs>
              <w:spacing w:line="100" w:lineRule="atLeast"/>
            </w:pPr>
            <w:r>
              <w:rPr>
                <w:noProof/>
                <w:lang w:eastAsia="el-GR"/>
              </w:rPr>
              <w:drawing>
                <wp:anchor distT="0" distB="0" distL="114300" distR="114300" simplePos="0" relativeHeight="19" behindDoc="0" locked="0" layoutInCell="1" allowOverlap="1">
                  <wp:simplePos x="0" y="0"/>
                  <wp:positionH relativeFrom="column">
                    <wp:posOffset>-65405</wp:posOffset>
                  </wp:positionH>
                  <wp:positionV relativeFrom="margin">
                    <wp:align>bottom</wp:align>
                  </wp:positionV>
                  <wp:extent cx="1193165" cy="393700"/>
                  <wp:effectExtent l="0" t="0" r="0" b="0"/>
                  <wp:wrapTopAndBottom/>
                  <wp:docPr id="2" name="Picture" descr="media:COMMON KATERINA:BETON7:theater:parastaseis:2015:PEINA:eunic:British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media:COMMON KATERINA:BETON7:theater:parastaseis:2015:PEINA:eunic:British council.jpg"/>
                          <pic:cNvPicPr>
                            <a:picLocks noChangeAspect="1" noChangeArrowheads="1"/>
                          </pic:cNvPicPr>
                        </pic:nvPicPr>
                        <pic:blipFill>
                          <a:blip r:embed="rId8"/>
                          <a:stretch>
                            <a:fillRect/>
                          </a:stretch>
                        </pic:blipFill>
                        <pic:spPr bwMode="auto">
                          <a:xfrm>
                            <a:off x="0" y="0"/>
                            <a:ext cx="1193165" cy="393700"/>
                          </a:xfrm>
                          <a:prstGeom prst="rect">
                            <a:avLst/>
                          </a:prstGeom>
                          <a:noFill/>
                          <a:ln w="9525">
                            <a:noFill/>
                            <a:miter lim="800000"/>
                            <a:headEnd/>
                            <a:tailEnd/>
                          </a:ln>
                        </pic:spPr>
                      </pic:pic>
                    </a:graphicData>
                  </a:graphic>
                </wp:anchor>
              </w:drawing>
            </w:r>
          </w:p>
        </w:tc>
        <w:tc>
          <w:tcPr>
            <w:tcW w:w="1990" w:type="dxa"/>
            <w:shd w:val="clear" w:color="auto" w:fill="FFFFFF"/>
          </w:tcPr>
          <w:p w:rsidR="00643CEA" w:rsidRDefault="009274B8">
            <w:pPr>
              <w:tabs>
                <w:tab w:val="left" w:pos="769"/>
              </w:tabs>
              <w:spacing w:line="100" w:lineRule="atLeast"/>
            </w:pPr>
            <w:r>
              <w:rPr>
                <w:noProof/>
                <w:lang w:eastAsia="el-GR"/>
              </w:rPr>
              <w:drawing>
                <wp:inline distT="0" distB="0" distL="0" distR="0">
                  <wp:extent cx="1184275" cy="573405"/>
                  <wp:effectExtent l="0" t="0" r="0" b="0"/>
                  <wp:docPr id="3" name="Picture" descr="media:COMMON KATERINA:BETON7:theater:parastaseis:2015:PEINA:eunic:helleni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media:COMMON KATERINA:BETON7:theater:parastaseis:2015:PEINA:eunic:hellenic logo.jpg"/>
                          <pic:cNvPicPr>
                            <a:picLocks noChangeAspect="1" noChangeArrowheads="1"/>
                          </pic:cNvPicPr>
                        </pic:nvPicPr>
                        <pic:blipFill>
                          <a:blip r:embed="rId9"/>
                          <a:stretch>
                            <a:fillRect/>
                          </a:stretch>
                        </pic:blipFill>
                        <pic:spPr bwMode="auto">
                          <a:xfrm>
                            <a:off x="0" y="0"/>
                            <a:ext cx="1184275" cy="573405"/>
                          </a:xfrm>
                          <a:prstGeom prst="rect">
                            <a:avLst/>
                          </a:prstGeom>
                          <a:noFill/>
                          <a:ln w="9525">
                            <a:noFill/>
                            <a:miter lim="800000"/>
                            <a:headEnd/>
                            <a:tailEnd/>
                          </a:ln>
                        </pic:spPr>
                      </pic:pic>
                    </a:graphicData>
                  </a:graphic>
                </wp:inline>
              </w:drawing>
            </w:r>
          </w:p>
        </w:tc>
        <w:tc>
          <w:tcPr>
            <w:tcW w:w="1365" w:type="dxa"/>
            <w:shd w:val="clear" w:color="auto" w:fill="FFFFFF"/>
          </w:tcPr>
          <w:p w:rsidR="00643CEA" w:rsidRDefault="009274B8">
            <w:pPr>
              <w:tabs>
                <w:tab w:val="left" w:pos="769"/>
              </w:tabs>
              <w:spacing w:line="100" w:lineRule="atLeast"/>
            </w:pPr>
            <w:r>
              <w:rPr>
                <w:noProof/>
                <w:lang w:eastAsia="el-GR"/>
              </w:rPr>
              <w:drawing>
                <wp:inline distT="0" distB="0" distL="0" distR="0">
                  <wp:extent cx="767080" cy="767080"/>
                  <wp:effectExtent l="0" t="0" r="0" b="0"/>
                  <wp:docPr id="4" name="Picture" descr="media:COMMON KATERINA:BETON7:theater:parastaseis:2015:PEINA:eunic:Swedish Institu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media:COMMON KATERINA:BETON7:theater:parastaseis:2015:PEINA:eunic:Swedish Institute-Logo.jpg"/>
                          <pic:cNvPicPr>
                            <a:picLocks noChangeAspect="1" noChangeArrowheads="1"/>
                          </pic:cNvPicPr>
                        </pic:nvPicPr>
                        <pic:blipFill>
                          <a:blip r:embed="rId10"/>
                          <a:stretch>
                            <a:fillRect/>
                          </a:stretch>
                        </pic:blipFill>
                        <pic:spPr bwMode="auto">
                          <a:xfrm>
                            <a:off x="0" y="0"/>
                            <a:ext cx="767080" cy="767080"/>
                          </a:xfrm>
                          <a:prstGeom prst="rect">
                            <a:avLst/>
                          </a:prstGeom>
                          <a:noFill/>
                          <a:ln w="9525">
                            <a:noFill/>
                            <a:miter lim="800000"/>
                            <a:headEnd/>
                            <a:tailEnd/>
                          </a:ln>
                        </pic:spPr>
                      </pic:pic>
                    </a:graphicData>
                  </a:graphic>
                </wp:inline>
              </w:drawing>
            </w:r>
          </w:p>
        </w:tc>
        <w:tc>
          <w:tcPr>
            <w:tcW w:w="1810" w:type="dxa"/>
            <w:shd w:val="clear" w:color="auto" w:fill="FFFFFF"/>
          </w:tcPr>
          <w:p w:rsidR="00643CEA" w:rsidRDefault="009274B8">
            <w:pPr>
              <w:tabs>
                <w:tab w:val="left" w:pos="769"/>
              </w:tabs>
              <w:spacing w:line="100" w:lineRule="atLeast"/>
            </w:pPr>
            <w:r>
              <w:rPr>
                <w:noProof/>
                <w:lang w:eastAsia="el-GR"/>
              </w:rPr>
              <w:drawing>
                <wp:inline distT="0" distB="0" distL="0" distR="0">
                  <wp:extent cx="1061085" cy="316865"/>
                  <wp:effectExtent l="0" t="0" r="0" b="0"/>
                  <wp:docPr id="5" name="Picture" descr="http://beton7.com/images/ins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http://beton7.com/images/inst_logo.jpg"/>
                          <pic:cNvPicPr>
                            <a:picLocks noChangeAspect="1" noChangeArrowheads="1"/>
                          </pic:cNvPicPr>
                        </pic:nvPicPr>
                        <pic:blipFill>
                          <a:blip r:embed="rId11"/>
                          <a:stretch>
                            <a:fillRect/>
                          </a:stretch>
                        </pic:blipFill>
                        <pic:spPr bwMode="auto">
                          <a:xfrm>
                            <a:off x="0" y="0"/>
                            <a:ext cx="1061085" cy="316865"/>
                          </a:xfrm>
                          <a:prstGeom prst="rect">
                            <a:avLst/>
                          </a:prstGeom>
                          <a:noFill/>
                          <a:ln w="9525">
                            <a:noFill/>
                            <a:miter lim="800000"/>
                            <a:headEnd/>
                            <a:tailEnd/>
                          </a:ln>
                        </pic:spPr>
                      </pic:pic>
                    </a:graphicData>
                  </a:graphic>
                </wp:inline>
              </w:drawing>
            </w:r>
          </w:p>
        </w:tc>
        <w:tc>
          <w:tcPr>
            <w:tcW w:w="2003" w:type="dxa"/>
            <w:shd w:val="clear" w:color="auto" w:fill="FFFFFF"/>
          </w:tcPr>
          <w:p w:rsidR="00643CEA" w:rsidRDefault="009274B8">
            <w:pPr>
              <w:tabs>
                <w:tab w:val="left" w:pos="769"/>
              </w:tabs>
              <w:spacing w:line="100" w:lineRule="atLeast"/>
            </w:pPr>
            <w:r>
              <w:rPr>
                <w:noProof/>
                <w:lang w:eastAsia="el-GR"/>
              </w:rPr>
              <w:drawing>
                <wp:inline distT="0" distB="0" distL="0" distR="0">
                  <wp:extent cx="1181735" cy="689610"/>
                  <wp:effectExtent l="0" t="0" r="0" b="0"/>
                  <wp:docPr id="6" name="Picture" descr="media:COMMON KATERINA:BETON7:theater:parastaseis:2015:PEINA:eunic:House of Cypru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media:COMMON KATERINA:BETON7:theater:parastaseis:2015:PEINA:eunic:House of Cyprus logo.png"/>
                          <pic:cNvPicPr>
                            <a:picLocks noChangeAspect="1" noChangeArrowheads="1"/>
                          </pic:cNvPicPr>
                        </pic:nvPicPr>
                        <pic:blipFill>
                          <a:blip r:embed="rId12"/>
                          <a:stretch>
                            <a:fillRect/>
                          </a:stretch>
                        </pic:blipFill>
                        <pic:spPr bwMode="auto">
                          <a:xfrm>
                            <a:off x="0" y="0"/>
                            <a:ext cx="1181735" cy="689610"/>
                          </a:xfrm>
                          <a:prstGeom prst="rect">
                            <a:avLst/>
                          </a:prstGeom>
                          <a:noFill/>
                          <a:ln w="9525">
                            <a:noFill/>
                            <a:miter lim="800000"/>
                            <a:headEnd/>
                            <a:tailEnd/>
                          </a:ln>
                        </pic:spPr>
                      </pic:pic>
                    </a:graphicData>
                  </a:graphic>
                </wp:inline>
              </w:drawing>
            </w:r>
          </w:p>
        </w:tc>
      </w:tr>
    </w:tbl>
    <w:p w:rsidR="00643CEA" w:rsidRDefault="00643CEA"/>
    <w:p w:rsidR="00643CEA" w:rsidRDefault="009274B8">
      <w:pPr>
        <w:pStyle w:val="a6"/>
        <w:spacing w:after="0" w:line="270" w:lineRule="atLeast"/>
        <w:rPr>
          <w:rFonts w:ascii="Verdana" w:hAnsi="Verdana"/>
          <w:color w:val="444444"/>
          <w:sz w:val="16"/>
          <w:szCs w:val="16"/>
        </w:rPr>
      </w:pPr>
      <w:r>
        <w:rPr>
          <w:rFonts w:ascii="Verdana" w:hAnsi="Verdana"/>
          <w:color w:val="444444"/>
          <w:sz w:val="16"/>
          <w:szCs w:val="16"/>
        </w:rPr>
        <w:t> </w:t>
      </w:r>
    </w:p>
    <w:p w:rsidR="00643CEA" w:rsidRDefault="00643CEA">
      <w:pPr>
        <w:rPr>
          <w:rFonts w:ascii="Verdana" w:hAnsi="Verdana"/>
          <w:sz w:val="16"/>
          <w:szCs w:val="16"/>
        </w:rPr>
      </w:pPr>
    </w:p>
    <w:p w:rsidR="00643CEA" w:rsidRDefault="00643CEA">
      <w:pPr>
        <w:tabs>
          <w:tab w:val="left" w:pos="769"/>
        </w:tabs>
        <w:spacing w:line="100" w:lineRule="atLeast"/>
        <w:rPr>
          <w:rFonts w:ascii="Verdana" w:hAnsi="Verdana"/>
          <w:b/>
          <w:sz w:val="16"/>
          <w:szCs w:val="16"/>
        </w:rPr>
      </w:pPr>
    </w:p>
    <w:p w:rsidR="00643CEA" w:rsidRDefault="009274B8">
      <w:pPr>
        <w:rPr>
          <w:rFonts w:ascii="Verdana" w:hAnsi="Verdana"/>
          <w:color w:val="2D2D2D"/>
          <w:sz w:val="20"/>
          <w:szCs w:val="20"/>
        </w:rPr>
      </w:pPr>
      <w:r>
        <w:rPr>
          <w:rFonts w:ascii="Verdana" w:hAnsi="Verdana"/>
          <w:color w:val="2D2D2D"/>
          <w:sz w:val="20"/>
          <w:szCs w:val="20"/>
        </w:rPr>
        <w:t xml:space="preserve">              </w:t>
      </w:r>
    </w:p>
    <w:p w:rsidR="00643CEA" w:rsidRDefault="00643CEA"/>
    <w:sectPr w:rsidR="00643CEA">
      <w:headerReference w:type="default" r:id="rId13"/>
      <w:footerReference w:type="default" r:id="rId14"/>
      <w:pgSz w:w="11906" w:h="16838"/>
      <w:pgMar w:top="1276" w:right="849" w:bottom="1440" w:left="709" w:header="284" w:footer="485"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4B8" w:rsidRDefault="009274B8">
      <w:r>
        <w:separator/>
      </w:r>
    </w:p>
  </w:endnote>
  <w:endnote w:type="continuationSeparator" w:id="0">
    <w:p w:rsidR="009274B8" w:rsidRDefault="0092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0000000000000000000"/>
    <w:charset w:val="00"/>
    <w:family w:val="roman"/>
    <w:notTrueType/>
    <w:pitch w:val="default"/>
  </w:font>
  <w:font w:name="Lucida Grande">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10006FF" w:usb1="4000205B" w:usb2="00000010" w:usb3="00000000" w:csb0="0000019F" w:csb1="00000000"/>
  </w:font>
  <w:font w:name="Times">
    <w:panose1 w:val="02020603050405020304"/>
    <w:charset w:val="00"/>
    <w:family w:val="roman"/>
    <w:notTrueType/>
    <w:pitch w:val="default"/>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EA" w:rsidRDefault="009274B8">
    <w:pPr>
      <w:pStyle w:val="ac"/>
      <w:jc w:val="center"/>
    </w:pPr>
    <w:r>
      <w:rPr>
        <w:rFonts w:ascii="Verdana" w:hAnsi="Verdana"/>
        <w:b/>
        <w:bCs/>
        <w:sz w:val="14"/>
        <w:szCs w:val="14"/>
      </w:rPr>
      <w:t>Για περισσότερες πληροφορίες/συνεντεύξεις:</w:t>
    </w:r>
    <w:r>
      <w:rPr>
        <w:rFonts w:ascii="Verdana" w:hAnsi="Verdana"/>
        <w:b/>
        <w:bCs/>
        <w:sz w:val="14"/>
        <w:szCs w:val="14"/>
      </w:rPr>
      <w:br/>
    </w:r>
    <w:r>
      <w:rPr>
        <w:rStyle w:val="InternetLink"/>
        <w:rFonts w:ascii="Verdana" w:hAnsi="Verdana"/>
        <w:sz w:val="14"/>
        <w:szCs w:val="14"/>
      </w:rPr>
      <w:t>press</w:t>
    </w:r>
    <w:hyperlink r:id="rId1">
      <w:r>
        <w:rPr>
          <w:rStyle w:val="InternetLink"/>
          <w:rFonts w:ascii="Verdana" w:hAnsi="Verdana"/>
          <w:sz w:val="14"/>
          <w:szCs w:val="14"/>
        </w:rPr>
        <w:t>@beton7.com</w:t>
      </w:r>
    </w:hyperlink>
    <w:r>
      <w:rPr>
        <w:rFonts w:ascii="Verdana" w:hAnsi="Verdana"/>
        <w:b/>
        <w:bCs/>
        <w:sz w:val="14"/>
        <w:szCs w:val="14"/>
      </w:rPr>
      <w:br/>
      <w:t xml:space="preserve">BETON7 | </w:t>
    </w:r>
    <w:proofErr w:type="spellStart"/>
    <w:r>
      <w:rPr>
        <w:rFonts w:ascii="Verdana" w:hAnsi="Verdana"/>
        <w:b/>
        <w:bCs/>
        <w:sz w:val="14"/>
        <w:szCs w:val="14"/>
      </w:rPr>
      <w:t>Πύδνας</w:t>
    </w:r>
    <w:proofErr w:type="spellEnd"/>
    <w:r>
      <w:rPr>
        <w:rFonts w:ascii="Verdana" w:hAnsi="Verdana"/>
        <w:b/>
        <w:bCs/>
        <w:sz w:val="14"/>
        <w:szCs w:val="14"/>
      </w:rPr>
      <w:t xml:space="preserve"> 7, Βοτανικός - Αθήνα 11855 | (στάση μετρό ΚΕΡΑΜΕΙΚΟΣ) | τηλ.2107512625 | </w:t>
    </w:r>
    <w:hyperlink r:id="rId2">
      <w:r>
        <w:rPr>
          <w:rStyle w:val="InternetLink"/>
          <w:rFonts w:ascii="Verdana" w:hAnsi="Verdana"/>
          <w:sz w:val="14"/>
          <w:szCs w:val="14"/>
        </w:rPr>
        <w:t>www.beton7.com</w:t>
      </w:r>
    </w:hyperlink>
  </w:p>
  <w:p w:rsidR="00643CEA" w:rsidRDefault="009274B8">
    <w:pPr>
      <w:pStyle w:val="ac"/>
      <w:jc w:val="center"/>
    </w:pPr>
    <w:r>
      <w:rPr>
        <w:noProof/>
        <w:lang w:eastAsia="el-GR"/>
      </w:rPr>
      <w:drawing>
        <wp:inline distT="0" distB="0" distL="0" distR="0">
          <wp:extent cx="5022215" cy="641350"/>
          <wp:effectExtent l="0" t="0" r="0" b="0"/>
          <wp:docPr id="12" name="Picture" descr="C:\Users\user\Desktop\xorigoi gi aspro fo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C:\Users\user\Desktop\xorigoi gi aspro fonto.jpg"/>
                  <pic:cNvPicPr>
                    <a:picLocks noChangeAspect="1" noChangeArrowheads="1"/>
                  </pic:cNvPicPr>
                </pic:nvPicPr>
                <pic:blipFill>
                  <a:blip r:embed="rId3"/>
                  <a:stretch>
                    <a:fillRect/>
                  </a:stretch>
                </pic:blipFill>
                <pic:spPr bwMode="auto">
                  <a:xfrm>
                    <a:off x="0" y="0"/>
                    <a:ext cx="5022215" cy="641350"/>
                  </a:xfrm>
                  <a:prstGeom prst="rect">
                    <a:avLst/>
                  </a:prstGeom>
                  <a:noFill/>
                  <a:ln w="9525">
                    <a:noFill/>
                    <a:miter lim="800000"/>
                    <a:headEnd/>
                    <a:tailEnd/>
                  </a:ln>
                </pic:spPr>
              </pic:pic>
            </a:graphicData>
          </a:graphic>
        </wp:inline>
      </w:drawing>
    </w:r>
    <w:r>
      <w:rPr>
        <w:b/>
      </w:rPr>
      <w:t xml:space="preserve"> </w:t>
    </w:r>
    <w:r>
      <w:rPr>
        <w:b/>
        <w:noProof/>
        <w:lang w:eastAsia="el-GR"/>
      </w:rPr>
      <w:drawing>
        <wp:inline distT="0" distB="0" distL="0" distR="0">
          <wp:extent cx="608330" cy="228600"/>
          <wp:effectExtent l="0" t="0" r="0" b="0"/>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pic:cNvPicPr>
                    <a:picLocks noChangeAspect="1" noChangeArrowheads="1"/>
                  </pic:cNvPicPr>
                </pic:nvPicPr>
                <pic:blipFill>
                  <a:blip r:embed="rId4"/>
                  <a:stretch>
                    <a:fillRect/>
                  </a:stretch>
                </pic:blipFill>
                <pic:spPr bwMode="auto">
                  <a:xfrm>
                    <a:off x="0" y="0"/>
                    <a:ext cx="608330" cy="228600"/>
                  </a:xfrm>
                  <a:prstGeom prst="rect">
                    <a:avLst/>
                  </a:prstGeom>
                  <a:noFill/>
                  <a:ln w="9525">
                    <a:noFill/>
                    <a:miter lim="800000"/>
                    <a:headEnd/>
                    <a:tailEnd/>
                  </a:ln>
                </pic:spPr>
              </pic:pic>
            </a:graphicData>
          </a:graphic>
        </wp:inline>
      </w:drawing>
    </w:r>
    <w:r>
      <w:rPr>
        <w:b/>
        <w:noProof/>
        <w:lang w:eastAsia="el-GR"/>
      </w:rPr>
      <w:drawing>
        <wp:inline distT="0" distB="0" distL="0" distR="0">
          <wp:extent cx="510540" cy="27241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pic:cNvPicPr>
                    <a:picLocks noChangeAspect="1" noChangeArrowheads="1"/>
                  </pic:cNvPicPr>
                </pic:nvPicPr>
                <pic:blipFill>
                  <a:blip r:embed="rId5"/>
                  <a:stretch>
                    <a:fillRect/>
                  </a:stretch>
                </pic:blipFill>
                <pic:spPr bwMode="auto">
                  <a:xfrm>
                    <a:off x="0" y="0"/>
                    <a:ext cx="510540" cy="27241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4B8" w:rsidRDefault="009274B8">
      <w:r>
        <w:separator/>
      </w:r>
    </w:p>
  </w:footnote>
  <w:footnote w:type="continuationSeparator" w:id="0">
    <w:p w:rsidR="009274B8" w:rsidRDefault="00927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EA" w:rsidRDefault="009274B8">
    <w:pPr>
      <w:pStyle w:val="ab"/>
    </w:pPr>
    <w:r>
      <w:rPr>
        <w:b/>
      </w:rPr>
      <w:t xml:space="preserve">           </w:t>
    </w:r>
    <w:r>
      <w:rPr>
        <w:b/>
        <w:noProof/>
        <w:lang w:eastAsia="el-GR"/>
      </w:rPr>
      <w:drawing>
        <wp:inline distT="0" distB="0" distL="0" distR="0">
          <wp:extent cx="801370" cy="80137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
                  <a:stretch>
                    <a:fillRect/>
                  </a:stretch>
                </pic:blipFill>
                <pic:spPr bwMode="auto">
                  <a:xfrm>
                    <a:off x="0" y="0"/>
                    <a:ext cx="801370" cy="801370"/>
                  </a:xfrm>
                  <a:prstGeom prst="rect">
                    <a:avLst/>
                  </a:prstGeom>
                  <a:noFill/>
                  <a:ln w="9525">
                    <a:noFill/>
                    <a:miter lim="800000"/>
                    <a:headEnd/>
                    <a:tailEnd/>
                  </a:ln>
                </pic:spPr>
              </pic:pic>
            </a:graphicData>
          </a:graphic>
        </wp:inline>
      </w:drawing>
    </w:r>
    <w:r>
      <w:rPr>
        <w:b/>
      </w:rPr>
      <w:t xml:space="preserve">               </w:t>
    </w:r>
    <w:r>
      <w:rPr>
        <w:b/>
        <w:noProof/>
        <w:lang w:eastAsia="el-GR"/>
      </w:rPr>
      <w:drawing>
        <wp:inline distT="0" distB="0" distL="0" distR="0">
          <wp:extent cx="379730" cy="529590"/>
          <wp:effectExtent l="0" t="0" r="0" b="0"/>
          <wp:docPr id="8" name="Picture" descr="media:COMMON KATERINA:BETON7:theater:parastaseis:2015:PEINA:eunic:EUN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media:COMMON KATERINA:BETON7:theater:parastaseis:2015:PEINA:eunic:EUNIC2.jpg"/>
                  <pic:cNvPicPr>
                    <a:picLocks noChangeAspect="1" noChangeArrowheads="1"/>
                  </pic:cNvPicPr>
                </pic:nvPicPr>
                <pic:blipFill>
                  <a:blip r:embed="rId2"/>
                  <a:stretch>
                    <a:fillRect/>
                  </a:stretch>
                </pic:blipFill>
                <pic:spPr bwMode="auto">
                  <a:xfrm>
                    <a:off x="0" y="0"/>
                    <a:ext cx="379730" cy="529590"/>
                  </a:xfrm>
                  <a:prstGeom prst="rect">
                    <a:avLst/>
                  </a:prstGeom>
                  <a:noFill/>
                  <a:ln w="9525">
                    <a:noFill/>
                    <a:miter lim="800000"/>
                    <a:headEnd/>
                    <a:tailEnd/>
                  </a:ln>
                </pic:spPr>
              </pic:pic>
            </a:graphicData>
          </a:graphic>
        </wp:inline>
      </w:drawing>
    </w:r>
    <w:r>
      <w:rPr>
        <w:b/>
      </w:rPr>
      <w:t xml:space="preserve">    </w:t>
    </w:r>
    <w:r>
      <w:rPr>
        <w:b/>
        <w:noProof/>
        <w:lang w:eastAsia="el-GR"/>
      </w:rPr>
      <w:drawing>
        <wp:inline distT="0" distB="0" distL="0" distR="0">
          <wp:extent cx="810895" cy="518795"/>
          <wp:effectExtent l="0" t="0" r="0" b="0"/>
          <wp:docPr id="9" name="Picture" descr="media:COMMON KATERINA:BETON7:THEATER:PARASTASEIS:2015:PEINA:eunic: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media:COMMON KATERINA:BETON7:THEATER:PARASTASEIS:2015:PEINA:eunic:Arts.jpg"/>
                  <pic:cNvPicPr>
                    <a:picLocks noChangeAspect="1" noChangeArrowheads="1"/>
                  </pic:cNvPicPr>
                </pic:nvPicPr>
                <pic:blipFill>
                  <a:blip r:embed="rId3"/>
                  <a:stretch>
                    <a:fillRect/>
                  </a:stretch>
                </pic:blipFill>
                <pic:spPr bwMode="auto">
                  <a:xfrm>
                    <a:off x="0" y="0"/>
                    <a:ext cx="810895" cy="518795"/>
                  </a:xfrm>
                  <a:prstGeom prst="rect">
                    <a:avLst/>
                  </a:prstGeom>
                  <a:noFill/>
                  <a:ln w="9525">
                    <a:noFill/>
                    <a:miter lim="800000"/>
                    <a:headEnd/>
                    <a:tailEnd/>
                  </a:ln>
                </pic:spPr>
              </pic:pic>
            </a:graphicData>
          </a:graphic>
        </wp:inline>
      </w:drawing>
    </w:r>
    <w:r>
      <w:rPr>
        <w:b/>
      </w:rPr>
      <w:t xml:space="preserve">                                                                </w:t>
    </w:r>
    <w:r>
      <w:rPr>
        <w:b/>
      </w:rPr>
      <w:tab/>
    </w:r>
    <w:r>
      <w:rPr>
        <w:b/>
      </w:rPr>
      <w:t xml:space="preserve">                  </w:t>
    </w:r>
    <w:r>
      <w:rPr>
        <w:b/>
      </w:rPr>
      <w:tab/>
      <w:t xml:space="preserve">     </w:t>
    </w:r>
    <w:r>
      <w:rPr>
        <w:b/>
        <w:noProof/>
        <w:lang w:eastAsia="el-GR"/>
      </w:rPr>
      <w:drawing>
        <wp:anchor distT="0" distB="0" distL="0" distR="0" simplePos="0" relativeHeight="3" behindDoc="1" locked="0" layoutInCell="1" allowOverlap="1">
          <wp:simplePos x="0" y="0"/>
          <wp:positionH relativeFrom="column">
            <wp:posOffset>3399790</wp:posOffset>
          </wp:positionH>
          <wp:positionV relativeFrom="paragraph">
            <wp:posOffset>173990</wp:posOffset>
          </wp:positionV>
          <wp:extent cx="1128395" cy="483235"/>
          <wp:effectExtent l="0" t="0" r="0" b="0"/>
          <wp:wrapSquare wrapText="largest"/>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4"/>
                  <a:stretch>
                    <a:fillRect/>
                  </a:stretch>
                </pic:blipFill>
                <pic:spPr bwMode="auto">
                  <a:xfrm>
                    <a:off x="0" y="0"/>
                    <a:ext cx="1128395" cy="483235"/>
                  </a:xfrm>
                  <a:prstGeom prst="rect">
                    <a:avLst/>
                  </a:prstGeom>
                  <a:noFill/>
                  <a:ln w="9525">
                    <a:noFill/>
                    <a:miter lim="800000"/>
                    <a:headEnd/>
                    <a:tailEnd/>
                  </a:ln>
                </pic:spPr>
              </pic:pic>
            </a:graphicData>
          </a:graphic>
        </wp:anchor>
      </w:drawing>
    </w:r>
    <w:r>
      <w:rPr>
        <w:b/>
        <w:noProof/>
        <w:lang w:eastAsia="el-GR"/>
      </w:rPr>
      <w:drawing>
        <wp:anchor distT="0" distB="0" distL="0" distR="0" simplePos="0" relativeHeight="5" behindDoc="1" locked="0" layoutInCell="1" allowOverlap="1">
          <wp:simplePos x="0" y="0"/>
          <wp:positionH relativeFrom="column">
            <wp:posOffset>5003800</wp:posOffset>
          </wp:positionH>
          <wp:positionV relativeFrom="paragraph">
            <wp:posOffset>188595</wp:posOffset>
          </wp:positionV>
          <wp:extent cx="1432560" cy="458470"/>
          <wp:effectExtent l="0" t="0" r="0" b="0"/>
          <wp:wrapSquare wrapText="largest"/>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5"/>
                  <a:stretch>
                    <a:fillRect/>
                  </a:stretch>
                </pic:blipFill>
                <pic:spPr bwMode="auto">
                  <a:xfrm>
                    <a:off x="0" y="0"/>
                    <a:ext cx="1432560" cy="45847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CEA"/>
    <w:rsid w:val="00643CEA"/>
    <w:rsid w:val="009274B8"/>
    <w:rsid w:val="00A550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167CD-9F60-4618-9C70-168CDC28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color w:val="00000A"/>
      <w:sz w:val="24"/>
      <w:szCs w:val="24"/>
      <w:lang w:eastAsia="zh-CN"/>
    </w:rPr>
  </w:style>
  <w:style w:type="paragraph" w:styleId="1">
    <w:name w:val="heading 1"/>
    <w:basedOn w:val="a"/>
    <w:next w:val="a"/>
    <w:pPr>
      <w:keepNext/>
      <w:keepLines/>
      <w:spacing w:before="480"/>
      <w:outlineLvl w:val="0"/>
    </w:pPr>
    <w:rPr>
      <w:rFonts w:ascii="Cambria" w:eastAsia="MS Gothic" w:hAnsi="Cambria"/>
      <w:b/>
      <w:bCs/>
      <w:color w:val="365F91"/>
      <w:sz w:val="28"/>
      <w:szCs w:val="28"/>
    </w:rPr>
  </w:style>
  <w:style w:type="paragraph" w:styleId="2">
    <w:name w:val="heading 2"/>
    <w:basedOn w:val="a"/>
    <w:next w:val="a"/>
    <w:pPr>
      <w:keepNext/>
      <w:keepLines/>
      <w:spacing w:before="200"/>
      <w:outlineLvl w:val="1"/>
    </w:pPr>
    <w:rPr>
      <w:rFonts w:ascii="Cambria" w:eastAsia="MS Gothic" w:hAnsi="Cambria"/>
      <w:b/>
      <w:bCs/>
      <w:color w:val="4F81BD"/>
      <w:sz w:val="26"/>
      <w:szCs w:val="26"/>
    </w:r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Προεπιλεγμένη γραμματοσειρά1"/>
  </w:style>
  <w:style w:type="character" w:customStyle="1" w:styleId="Char">
    <w:name w:val="Κεφαλίδα Char"/>
    <w:basedOn w:val="10"/>
    <w:rPr>
      <w:sz w:val="24"/>
      <w:szCs w:val="24"/>
    </w:rPr>
  </w:style>
  <w:style w:type="character" w:customStyle="1" w:styleId="Char0">
    <w:name w:val="Υποσέλιδο Char"/>
    <w:basedOn w:val="10"/>
    <w:rPr>
      <w:sz w:val="24"/>
      <w:szCs w:val="24"/>
    </w:rPr>
  </w:style>
  <w:style w:type="character" w:customStyle="1" w:styleId="a4">
    <w:name w:val="Σύνδεσμος διαδικτύου"/>
    <w:basedOn w:val="10"/>
    <w:rPr>
      <w:color w:val="0000FF"/>
      <w:u w:val="single"/>
      <w:lang w:val="uz-Cyrl-UZ" w:eastAsia="uz-Cyrl-UZ" w:bidi="en-US"/>
    </w:rPr>
  </w:style>
  <w:style w:type="character" w:customStyle="1" w:styleId="-1">
    <w:name w:val="Υπερ-σύνδεση1"/>
    <w:basedOn w:val="10"/>
    <w:rPr>
      <w:color w:val="0000FF"/>
      <w:u w:val="single"/>
    </w:rPr>
  </w:style>
  <w:style w:type="character" w:styleId="a5">
    <w:name w:val="Strong"/>
    <w:basedOn w:val="10"/>
    <w:rPr>
      <w:b/>
      <w:bCs/>
    </w:rPr>
  </w:style>
  <w:style w:type="character" w:customStyle="1" w:styleId="apple-converted-space">
    <w:name w:val="apple-converted-space"/>
    <w:basedOn w:val="10"/>
  </w:style>
  <w:style w:type="character" w:customStyle="1" w:styleId="BalloonTextChar">
    <w:name w:val="Balloon Text Char"/>
    <w:basedOn w:val="a1"/>
    <w:rPr>
      <w:rFonts w:ascii="Lucida Grande" w:hAnsi="Lucida Grande" w:cs="Lucida Grande"/>
      <w:sz w:val="18"/>
      <w:szCs w:val="18"/>
      <w:lang w:eastAsia="zh-CN"/>
    </w:rPr>
  </w:style>
  <w:style w:type="character" w:customStyle="1" w:styleId="InternetLink">
    <w:name w:val="Internet Link"/>
    <w:basedOn w:val="a1"/>
    <w:rPr>
      <w:color w:val="0000FF"/>
      <w:u w:val="single"/>
      <w:lang w:eastAsia="en-US" w:bidi="en-US"/>
    </w:rPr>
  </w:style>
  <w:style w:type="character" w:customStyle="1" w:styleId="Heading1Char">
    <w:name w:val="Heading 1 Char"/>
    <w:basedOn w:val="a1"/>
    <w:rPr>
      <w:rFonts w:ascii="Cambria" w:eastAsia="MS Gothic" w:hAnsi="Cambria" w:cs="Times New Roman"/>
      <w:b/>
      <w:bCs/>
      <w:color w:val="365F91"/>
      <w:sz w:val="28"/>
      <w:szCs w:val="28"/>
      <w:lang w:eastAsia="zh-CN"/>
    </w:rPr>
  </w:style>
  <w:style w:type="character" w:customStyle="1" w:styleId="Heading2Char">
    <w:name w:val="Heading 2 Char"/>
    <w:basedOn w:val="a1"/>
    <w:rPr>
      <w:rFonts w:ascii="Cambria" w:eastAsia="MS Gothic" w:hAnsi="Cambria" w:cs="Times New Roman"/>
      <w:b/>
      <w:bCs/>
      <w:color w:val="4F81BD"/>
      <w:sz w:val="26"/>
      <w:szCs w:val="26"/>
      <w:lang w:eastAsia="zh-CN"/>
    </w:rPr>
  </w:style>
  <w:style w:type="character" w:customStyle="1" w:styleId="HeaderChar">
    <w:name w:val="Header Char"/>
    <w:basedOn w:val="a1"/>
    <w:rPr>
      <w:sz w:val="24"/>
      <w:szCs w:val="24"/>
      <w:lang w:eastAsia="zh-CN"/>
    </w:rPr>
  </w:style>
  <w:style w:type="character" w:customStyle="1" w:styleId="FooterChar">
    <w:name w:val="Footer Char"/>
    <w:basedOn w:val="a1"/>
    <w:rPr>
      <w:sz w:val="24"/>
      <w:szCs w:val="24"/>
      <w:lang w:eastAsia="zh-CN"/>
    </w:rPr>
  </w:style>
  <w:style w:type="character" w:customStyle="1" w:styleId="HeaderChar1">
    <w:name w:val="Header Char1"/>
    <w:basedOn w:val="a1"/>
    <w:rPr>
      <w:color w:val="00000A"/>
      <w:sz w:val="24"/>
      <w:szCs w:val="24"/>
      <w:lang w:eastAsia="zh-CN"/>
    </w:rPr>
  </w:style>
  <w:style w:type="character" w:customStyle="1" w:styleId="FooterChar1">
    <w:name w:val="Footer Char1"/>
    <w:basedOn w:val="a1"/>
    <w:rPr>
      <w:color w:val="00000A"/>
      <w:sz w:val="24"/>
      <w:szCs w:val="24"/>
      <w:lang w:eastAsia="zh-CN"/>
    </w:rPr>
  </w:style>
  <w:style w:type="paragraph" w:customStyle="1" w:styleId="a0">
    <w:name w:val="Επικεφαλίδα"/>
    <w:basedOn w:val="a"/>
    <w:next w:val="a6"/>
    <w:pPr>
      <w:keepNext/>
      <w:spacing w:before="240" w:after="120"/>
    </w:pPr>
    <w:rPr>
      <w:rFonts w:ascii="Arial" w:eastAsia="SimSun" w:hAnsi="Arial" w:cs="Lucida Sans"/>
      <w:sz w:val="28"/>
      <w:szCs w:val="28"/>
    </w:rPr>
  </w:style>
  <w:style w:type="paragraph" w:styleId="a6">
    <w:name w:val="Body Text"/>
    <w:basedOn w:val="a"/>
    <w:pPr>
      <w:spacing w:after="120" w:line="288" w:lineRule="auto"/>
    </w:pPr>
  </w:style>
  <w:style w:type="paragraph" w:styleId="a7">
    <w:name w:val="List"/>
    <w:basedOn w:val="a6"/>
    <w:rPr>
      <w:rFonts w:cs="Lucida Sans"/>
    </w:rPr>
  </w:style>
  <w:style w:type="paragraph" w:customStyle="1" w:styleId="a8">
    <w:name w:val="Υπόμνημα"/>
    <w:basedOn w:val="a"/>
    <w:pPr>
      <w:suppressLineNumbers/>
      <w:spacing w:before="120" w:after="120"/>
    </w:pPr>
    <w:rPr>
      <w:rFonts w:cs="Mangal"/>
      <w:i/>
      <w:iCs/>
    </w:rPr>
  </w:style>
  <w:style w:type="paragraph" w:customStyle="1" w:styleId="a9">
    <w:name w:val="Ευρετήριο"/>
    <w:basedOn w:val="a"/>
    <w:pPr>
      <w:suppressLineNumbers/>
    </w:pPr>
    <w:rPr>
      <w:rFonts w:cs="Lucida Sans"/>
    </w:rPr>
  </w:style>
  <w:style w:type="paragraph" w:styleId="aa">
    <w:name w:val="caption"/>
    <w:basedOn w:val="a"/>
    <w:pPr>
      <w:suppressLineNumbers/>
      <w:spacing w:before="120" w:after="120"/>
    </w:pPr>
    <w:rPr>
      <w:rFonts w:cs="Lucida Sans"/>
      <w:i/>
      <w:iCs/>
    </w:rPr>
  </w:style>
  <w:style w:type="paragraph" w:styleId="ab">
    <w:name w:val="header"/>
    <w:basedOn w:val="a"/>
    <w:pPr>
      <w:tabs>
        <w:tab w:val="center" w:pos="4320"/>
        <w:tab w:val="right" w:pos="8640"/>
      </w:tabs>
    </w:pPr>
  </w:style>
  <w:style w:type="paragraph" w:styleId="ac">
    <w:name w:val="footer"/>
    <w:basedOn w:val="a"/>
    <w:pPr>
      <w:tabs>
        <w:tab w:val="center" w:pos="4320"/>
        <w:tab w:val="right" w:pos="8640"/>
      </w:tabs>
    </w:pPr>
  </w:style>
  <w:style w:type="paragraph" w:styleId="ad">
    <w:name w:val="Balloon Text"/>
    <w:basedOn w:val="a"/>
    <w:rPr>
      <w:rFonts w:ascii="Lucida Grande" w:hAnsi="Lucida Grande" w:cs="Lucida Grande"/>
      <w:sz w:val="18"/>
      <w:szCs w:val="18"/>
    </w:rPr>
  </w:style>
  <w:style w:type="paragraph" w:styleId="Web">
    <w:name w:val="Normal (Web)"/>
    <w:basedOn w:val="a"/>
    <w:pPr>
      <w:suppressAutoHyphens w:val="0"/>
      <w:spacing w:before="280" w:after="280"/>
    </w:pPr>
    <w:rPr>
      <w:lang w:eastAsia="el-GR"/>
    </w:rPr>
  </w:style>
  <w:style w:type="paragraph" w:customStyle="1" w:styleId="ae">
    <w:name w:val="Περιεχόμενα πίνακα"/>
    <w:basedOn w:val="a"/>
  </w:style>
  <w:style w:type="paragraph" w:customStyle="1" w:styleId="af">
    <w:name w:val="Επικεφαλίδα πίνακα"/>
    <w:basedOn w:val="ae"/>
  </w:style>
  <w:style w:type="paragraph" w:customStyle="1" w:styleId="af0">
    <w:name w:val="Κυρίως κείμενο"/>
    <w:pPr>
      <w:keepNext/>
      <w:shd w:val="clear" w:color="auto" w:fill="FFFFFF"/>
      <w:suppressAutoHyphens/>
    </w:pPr>
    <w:rPr>
      <w:rFonts w:ascii="Helvetica" w:eastAsia="Arial Unicode MS" w:hAnsi="Helvetica" w:cs="Arial Unicode MS"/>
      <w:color w:val="000000"/>
      <w:sz w:val="22"/>
      <w:szCs w:val="22"/>
    </w:rPr>
  </w:style>
  <w:style w:type="paragraph" w:customStyle="1" w:styleId="af1">
    <w:name w:val="Παραθέσεις"/>
    <w:basedOn w:val="a"/>
  </w:style>
  <w:style w:type="paragraph" w:styleId="af2">
    <w:name w:val="Title"/>
    <w:basedOn w:val="a0"/>
  </w:style>
  <w:style w:type="paragraph" w:styleId="af3">
    <w:name w:val="Sub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cf.gr/"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www.beton7.com/" TargetMode="External"/><Relationship Id="rId1" Type="http://schemas.openxmlformats.org/officeDocument/2006/relationships/hyperlink" Target="mailto:press@beton7.com" TargetMode="External"/><Relationship Id="rId5" Type="http://schemas.openxmlformats.org/officeDocument/2006/relationships/image" Target="media/image14.jpeg"/><Relationship Id="rId4"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5" Type="http://schemas.openxmlformats.org/officeDocument/2006/relationships/image" Target="media/image11.gif"/><Relationship Id="rId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5184</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Το Beton7 παρουσιάζει, για πρώτη φορά την Ελλάδα το Νεοϋορκέζο συγγραφέα Wallace Shawn με το έργο του «Το ξενύχτι»</vt:lpstr>
    </vt:vector>
  </TitlesOfParts>
  <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Beton7 παρουσιάζει, για πρώτη φορά την Ελλάδα το Νεοϋορκέζο συγγραφέα Wallace Shawn με το έργο του «Το ξενύχτι»</dc:title>
  <dc:creator>user</dc:creator>
  <cp:lastModifiedBy>User</cp:lastModifiedBy>
  <cp:revision>2</cp:revision>
  <cp:lastPrinted>2015-10-27T09:15:00Z</cp:lastPrinted>
  <dcterms:created xsi:type="dcterms:W3CDTF">2015-10-27T09:16:00Z</dcterms:created>
  <dcterms:modified xsi:type="dcterms:W3CDTF">2015-10-27T09:16:00Z</dcterms:modified>
  <dc:language>el-GR</dc:language>
</cp:coreProperties>
</file>